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5E915" w14:textId="77777777" w:rsidR="00A32C0D" w:rsidRDefault="00A32C0D" w:rsidP="00A32C0D">
      <w:pPr>
        <w:pStyle w:val="Normal0"/>
        <w:jc w:val="center"/>
      </w:pPr>
    </w:p>
    <w:p w14:paraId="077B92CA" w14:textId="77777777" w:rsidR="00A32C0D" w:rsidRDefault="00A32C0D" w:rsidP="00A32C0D">
      <w:pPr>
        <w:pStyle w:val="Normal0"/>
        <w:jc w:val="center"/>
      </w:pPr>
    </w:p>
    <w:p w14:paraId="2ABAFFCA" w14:textId="77777777" w:rsidR="00A32C0D" w:rsidRDefault="00A32C0D" w:rsidP="00A32C0D">
      <w:pPr>
        <w:pStyle w:val="Normal0"/>
        <w:jc w:val="center"/>
      </w:pPr>
      <w:r>
        <w:rPr>
          <w:b/>
          <w:smallCaps/>
          <w:noProof/>
          <w:sz w:val="24"/>
          <w:szCs w:val="24"/>
        </w:rPr>
        <w:drawing>
          <wp:inline distT="114300" distB="114300" distL="114300" distR="114300" wp14:anchorId="6A2B5195" wp14:editId="1AE5AA2E">
            <wp:extent cx="2338388" cy="2190750"/>
            <wp:effectExtent l="0" t="0" r="0" b="0"/>
            <wp:docPr id="85" name="image1.jpg"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5" name="image1.jpg" descr="A blue and white logo&#10;&#10;AI-generated content may be incorrect."/>
                    <pic:cNvPicPr preferRelativeResize="0"/>
                  </pic:nvPicPr>
                  <pic:blipFill>
                    <a:blip r:embed="rId8"/>
                    <a:srcRect l="12917" t="12169" r="12592" b="17916"/>
                    <a:stretch>
                      <a:fillRect/>
                    </a:stretch>
                  </pic:blipFill>
                  <pic:spPr>
                    <a:xfrm>
                      <a:off x="0" y="0"/>
                      <a:ext cx="2338388" cy="2190750"/>
                    </a:xfrm>
                    <a:prstGeom prst="rect">
                      <a:avLst/>
                    </a:prstGeom>
                    <a:ln/>
                  </pic:spPr>
                </pic:pic>
              </a:graphicData>
            </a:graphic>
          </wp:inline>
        </w:drawing>
      </w:r>
    </w:p>
    <w:p w14:paraId="62F3A8E5" w14:textId="7704F99D" w:rsidR="00A32C0D" w:rsidRDefault="00A32C0D" w:rsidP="00A32C0D">
      <w:pPr>
        <w:pStyle w:val="Normal0"/>
        <w:jc w:val="center"/>
        <w:rPr>
          <w:b/>
          <w:bCs/>
          <w:i/>
          <w:iCs/>
          <w:sz w:val="40"/>
          <w:szCs w:val="40"/>
        </w:rPr>
      </w:pPr>
      <w:r w:rsidRPr="7C46582D">
        <w:rPr>
          <w:b/>
          <w:bCs/>
          <w:i/>
          <w:iCs/>
          <w:sz w:val="40"/>
          <w:szCs w:val="40"/>
        </w:rPr>
        <w:t>Israeli Systematic Elimination of </w:t>
      </w:r>
      <w:r w:rsidR="008C34E4">
        <w:rPr>
          <w:b/>
          <w:bCs/>
          <w:i/>
          <w:iCs/>
          <w:sz w:val="40"/>
          <w:szCs w:val="40"/>
        </w:rPr>
        <w:t>L</w:t>
      </w:r>
      <w:r w:rsidRPr="7C46582D">
        <w:rPr>
          <w:b/>
          <w:bCs/>
          <w:i/>
          <w:iCs/>
          <w:sz w:val="40"/>
          <w:szCs w:val="40"/>
        </w:rPr>
        <w:t xml:space="preserve">ife: A focus on Israeli attacks on Medical and Civil Defense Centers in Lebanon </w:t>
      </w:r>
      <w:r w:rsidR="008C34E4">
        <w:rPr>
          <w:b/>
          <w:bCs/>
          <w:i/>
          <w:iCs/>
          <w:sz w:val="40"/>
          <w:szCs w:val="40"/>
        </w:rPr>
        <w:t>b</w:t>
      </w:r>
      <w:r w:rsidRPr="7C46582D">
        <w:rPr>
          <w:b/>
          <w:bCs/>
          <w:i/>
          <w:iCs/>
          <w:sz w:val="40"/>
          <w:szCs w:val="40"/>
        </w:rPr>
        <w:t xml:space="preserve">etween </w:t>
      </w:r>
      <w:r w:rsidR="167D2DF2" w:rsidRPr="57D33249">
        <w:rPr>
          <w:b/>
          <w:bCs/>
          <w:i/>
          <w:iCs/>
          <w:sz w:val="40"/>
          <w:szCs w:val="40"/>
        </w:rPr>
        <w:t xml:space="preserve">8 October 2023 </w:t>
      </w:r>
      <w:r w:rsidR="008C34E4">
        <w:rPr>
          <w:b/>
          <w:bCs/>
          <w:i/>
          <w:iCs/>
          <w:sz w:val="40"/>
          <w:szCs w:val="40"/>
        </w:rPr>
        <w:t>and</w:t>
      </w:r>
      <w:r w:rsidR="167D2DF2" w:rsidRPr="57D33249">
        <w:rPr>
          <w:b/>
          <w:bCs/>
          <w:i/>
          <w:iCs/>
          <w:sz w:val="40"/>
          <w:szCs w:val="40"/>
        </w:rPr>
        <w:t xml:space="preserve"> </w:t>
      </w:r>
      <w:r w:rsidR="4CF061E6" w:rsidRPr="57D33249">
        <w:rPr>
          <w:b/>
          <w:bCs/>
          <w:i/>
          <w:iCs/>
          <w:sz w:val="40"/>
          <w:szCs w:val="40"/>
        </w:rPr>
        <w:t>27 November 2024.</w:t>
      </w:r>
    </w:p>
    <w:p w14:paraId="408FBDD2" w14:textId="77777777" w:rsidR="00A32C0D" w:rsidRDefault="00A32C0D" w:rsidP="00A32C0D">
      <w:pPr>
        <w:pStyle w:val="Normal0"/>
        <w:jc w:val="center"/>
        <w:rPr>
          <w:b/>
          <w:bCs/>
          <w:i/>
          <w:iCs/>
          <w:sz w:val="40"/>
          <w:szCs w:val="40"/>
        </w:rPr>
      </w:pPr>
    </w:p>
    <w:p w14:paraId="5F1285CC" w14:textId="77777777" w:rsidR="00A32C0D" w:rsidRPr="00513475" w:rsidRDefault="00A32C0D" w:rsidP="00A32C0D">
      <w:pPr>
        <w:pStyle w:val="Normal0"/>
        <w:jc w:val="center"/>
        <w:rPr>
          <w:b/>
          <w:bCs/>
          <w:i/>
          <w:iCs/>
          <w:sz w:val="40"/>
          <w:szCs w:val="40"/>
        </w:rPr>
      </w:pPr>
    </w:p>
    <w:p w14:paraId="38A34217" w14:textId="77777777" w:rsidR="00A32C0D" w:rsidRDefault="00A32C0D" w:rsidP="00A32C0D">
      <w:pPr>
        <w:pStyle w:val="Normal0"/>
        <w:jc w:val="center"/>
        <w:rPr>
          <w:sz w:val="28"/>
          <w:szCs w:val="28"/>
        </w:rPr>
      </w:pPr>
    </w:p>
    <w:p w14:paraId="4B8B3F06" w14:textId="69B73394" w:rsidR="00132FB4" w:rsidRPr="008C34E4" w:rsidRDefault="00A32C0D" w:rsidP="008C34E4">
      <w:pPr>
        <w:pStyle w:val="Heading1"/>
        <w:jc w:val="center"/>
        <w:rPr>
          <w:rFonts w:eastAsia="Calibri"/>
          <w:lang w:eastAsia="ja-JP"/>
        </w:rPr>
      </w:pPr>
      <w:r w:rsidRPr="008C34E4">
        <w:rPr>
          <w:rFonts w:eastAsia="Calibri"/>
          <w:lang w:eastAsia="ja-JP"/>
        </w:rPr>
        <w:t>Policy Brief</w:t>
      </w:r>
    </w:p>
    <w:p w14:paraId="0850389A" w14:textId="77777777" w:rsidR="00A32C0D" w:rsidRDefault="00A32C0D" w:rsidP="00A32C0D">
      <w:pPr>
        <w:jc w:val="center"/>
        <w:rPr>
          <w:rFonts w:ascii="Calibri" w:eastAsia="Calibri" w:hAnsi="Calibri" w:cs="Calibri"/>
          <w:kern w:val="0"/>
          <w:sz w:val="40"/>
          <w:szCs w:val="40"/>
          <w:lang w:eastAsia="ja-JP"/>
          <w14:ligatures w14:val="none"/>
        </w:rPr>
      </w:pPr>
    </w:p>
    <w:p w14:paraId="51DD02AB" w14:textId="77777777" w:rsidR="00A32C0D" w:rsidRDefault="00A32C0D" w:rsidP="00A32C0D">
      <w:pPr>
        <w:jc w:val="center"/>
        <w:rPr>
          <w:rFonts w:ascii="Calibri" w:eastAsia="Calibri" w:hAnsi="Calibri" w:cs="Calibri"/>
          <w:kern w:val="0"/>
          <w:sz w:val="40"/>
          <w:szCs w:val="40"/>
          <w:lang w:eastAsia="ja-JP"/>
          <w14:ligatures w14:val="none"/>
        </w:rPr>
      </w:pPr>
    </w:p>
    <w:p w14:paraId="1F52BCD3" w14:textId="77777777" w:rsidR="00A32C0D" w:rsidRDefault="00A32C0D" w:rsidP="00A32C0D">
      <w:pPr>
        <w:jc w:val="center"/>
        <w:rPr>
          <w:rFonts w:ascii="Calibri" w:eastAsia="Calibri" w:hAnsi="Calibri" w:cs="Calibri"/>
          <w:kern w:val="0"/>
          <w:sz w:val="40"/>
          <w:szCs w:val="40"/>
          <w:lang w:eastAsia="ja-JP"/>
          <w14:ligatures w14:val="none"/>
        </w:rPr>
      </w:pPr>
    </w:p>
    <w:p w14:paraId="7F5586F1" w14:textId="77777777" w:rsidR="00A32C0D" w:rsidRDefault="00A32C0D" w:rsidP="00A32C0D">
      <w:pPr>
        <w:jc w:val="center"/>
        <w:rPr>
          <w:rFonts w:ascii="Calibri" w:eastAsia="Calibri" w:hAnsi="Calibri" w:cs="Calibri"/>
          <w:kern w:val="0"/>
          <w:sz w:val="40"/>
          <w:szCs w:val="40"/>
          <w:lang w:eastAsia="ja-JP"/>
          <w14:ligatures w14:val="none"/>
        </w:rPr>
      </w:pPr>
    </w:p>
    <w:p w14:paraId="5CD9AE80" w14:textId="77777777" w:rsidR="00A32C0D" w:rsidRDefault="00A32C0D" w:rsidP="00A32C0D">
      <w:pPr>
        <w:jc w:val="center"/>
        <w:rPr>
          <w:rFonts w:ascii="Calibri" w:eastAsia="Calibri" w:hAnsi="Calibri" w:cs="Calibri"/>
          <w:kern w:val="0"/>
          <w:sz w:val="40"/>
          <w:szCs w:val="40"/>
          <w:lang w:eastAsia="ja-JP"/>
          <w14:ligatures w14:val="none"/>
        </w:rPr>
      </w:pPr>
    </w:p>
    <w:p w14:paraId="4A46B76E" w14:textId="576BAA9C" w:rsidR="00A32C0D" w:rsidRPr="007B179F" w:rsidRDefault="4AD7A247" w:rsidP="007B179F">
      <w:pPr>
        <w:pStyle w:val="Heading1"/>
        <w:rPr>
          <w:rFonts w:eastAsia="Calibri"/>
          <w:lang w:eastAsia="ja-JP"/>
        </w:rPr>
      </w:pPr>
      <w:r w:rsidRPr="155ED1BD">
        <w:rPr>
          <w:rFonts w:eastAsia="Calibri"/>
          <w:lang w:eastAsia="ja-JP"/>
        </w:rPr>
        <w:lastRenderedPageBreak/>
        <w:t xml:space="preserve">Executive Summary </w:t>
      </w:r>
    </w:p>
    <w:p w14:paraId="084F0BA7" w14:textId="138DFC7E" w:rsidR="28C0B6D7" w:rsidRDefault="12F6B512" w:rsidP="008C34E4">
      <w:pPr>
        <w:spacing w:before="240" w:after="240"/>
        <w:jc w:val="both"/>
      </w:pPr>
      <w:r w:rsidRPr="12F6B512">
        <w:rPr>
          <w:rFonts w:ascii="Times New Roman" w:eastAsia="Times New Roman" w:hAnsi="Times New Roman" w:cs="Times New Roman"/>
        </w:rPr>
        <w:t xml:space="preserve">Between 8 October 2023 and 27 November 2024, </w:t>
      </w:r>
      <w:r w:rsidR="00E82370">
        <w:rPr>
          <w:rFonts w:ascii="Times New Roman" w:eastAsia="Times New Roman" w:hAnsi="Times New Roman" w:cs="Times New Roman"/>
        </w:rPr>
        <w:t xml:space="preserve">the </w:t>
      </w:r>
      <w:r w:rsidRPr="12F6B512">
        <w:rPr>
          <w:rFonts w:ascii="Times New Roman" w:eastAsia="Times New Roman" w:hAnsi="Times New Roman" w:cs="Times New Roman"/>
        </w:rPr>
        <w:t xml:space="preserve">Israeli war on Lebanon </w:t>
      </w:r>
      <w:r w:rsidR="00E82370">
        <w:rPr>
          <w:rFonts w:ascii="Times New Roman" w:eastAsia="Times New Roman" w:hAnsi="Times New Roman" w:cs="Times New Roman"/>
        </w:rPr>
        <w:t>was characterized by</w:t>
      </w:r>
      <w:r w:rsidRPr="12F6B512">
        <w:rPr>
          <w:rFonts w:ascii="Times New Roman" w:eastAsia="Times New Roman" w:hAnsi="Times New Roman" w:cs="Times New Roman"/>
        </w:rPr>
        <w:t xml:space="preserve"> recurrent attacks on medical personnel, ambulances, hospitals, primary healthcare centers, and civil defense units. Drawing on first-hand testimonies, field documentation, and official Lebanese data, this brief presents evidence of a </w:t>
      </w:r>
      <w:r w:rsidRPr="12F6B512">
        <w:rPr>
          <w:rFonts w:ascii="Times New Roman" w:eastAsia="Times New Roman" w:hAnsi="Times New Roman" w:cs="Times New Roman"/>
          <w:b/>
          <w:bCs/>
        </w:rPr>
        <w:t>systematic pattern of harm</w:t>
      </w:r>
      <w:r w:rsidRPr="12F6B512">
        <w:rPr>
          <w:rFonts w:ascii="Times New Roman" w:eastAsia="Times New Roman" w:hAnsi="Times New Roman" w:cs="Times New Roman"/>
        </w:rPr>
        <w:t xml:space="preserve"> to protected humanitarian services.</w:t>
      </w:r>
    </w:p>
    <w:p w14:paraId="5A1FAF85" w14:textId="7766EA84" w:rsidR="28C0B6D7" w:rsidRDefault="5D7AA306" w:rsidP="008C34E4">
      <w:pPr>
        <w:spacing w:before="240" w:after="240"/>
        <w:jc w:val="both"/>
      </w:pPr>
      <w:r w:rsidRPr="40679BE1">
        <w:rPr>
          <w:rFonts w:ascii="Times New Roman" w:eastAsia="Times New Roman" w:hAnsi="Times New Roman" w:cs="Times New Roman"/>
        </w:rPr>
        <w:t>CLDH</w:t>
      </w:r>
      <w:r w:rsidR="28C0B6D7" w:rsidRPr="155ED1BD">
        <w:rPr>
          <w:rFonts w:ascii="Times New Roman" w:eastAsia="Times New Roman" w:hAnsi="Times New Roman" w:cs="Times New Roman"/>
        </w:rPr>
        <w:t xml:space="preserve"> findings raise </w:t>
      </w:r>
      <w:r w:rsidR="28C0B6D7" w:rsidRPr="155ED1BD">
        <w:rPr>
          <w:rFonts w:ascii="Times New Roman" w:eastAsia="Times New Roman" w:hAnsi="Times New Roman" w:cs="Times New Roman"/>
          <w:b/>
          <w:bCs/>
        </w:rPr>
        <w:t>serious concerns of violations of International Humanitarian Law (IHL)</w:t>
      </w:r>
      <w:r w:rsidR="28C0B6D7" w:rsidRPr="155ED1BD">
        <w:rPr>
          <w:rFonts w:ascii="Times New Roman" w:eastAsia="Times New Roman" w:hAnsi="Times New Roman" w:cs="Times New Roman"/>
        </w:rPr>
        <w:t>,</w:t>
      </w:r>
      <w:r w:rsidR="28C0B6D7" w:rsidRPr="155ED1BD">
        <w:rPr>
          <w:rFonts w:ascii="Times New Roman" w:eastAsia="Times New Roman" w:hAnsi="Times New Roman" w:cs="Times New Roman"/>
          <w:b/>
          <w:bCs/>
        </w:rPr>
        <w:t xml:space="preserve"> </w:t>
      </w:r>
      <w:r w:rsidR="28C0B6D7" w:rsidRPr="155ED1BD">
        <w:rPr>
          <w:rFonts w:ascii="Times New Roman" w:eastAsia="Times New Roman" w:hAnsi="Times New Roman" w:cs="Times New Roman"/>
        </w:rPr>
        <w:t xml:space="preserve">notably the principles of </w:t>
      </w:r>
      <w:r w:rsidR="28C0B6D7" w:rsidRPr="155ED1BD">
        <w:rPr>
          <w:rFonts w:ascii="Times New Roman" w:eastAsia="Times New Roman" w:hAnsi="Times New Roman" w:cs="Times New Roman"/>
          <w:b/>
          <w:bCs/>
        </w:rPr>
        <w:t xml:space="preserve">distinction, proportionality, and precaution, </w:t>
      </w:r>
      <w:r w:rsidR="28C0B6D7" w:rsidRPr="155ED1BD">
        <w:rPr>
          <w:rFonts w:ascii="Times New Roman" w:eastAsia="Times New Roman" w:hAnsi="Times New Roman" w:cs="Times New Roman"/>
        </w:rPr>
        <w:t xml:space="preserve">and implicate </w:t>
      </w:r>
      <w:r w:rsidR="28C0B6D7" w:rsidRPr="155ED1BD">
        <w:rPr>
          <w:rFonts w:ascii="Times New Roman" w:eastAsia="Times New Roman" w:hAnsi="Times New Roman" w:cs="Times New Roman"/>
          <w:b/>
          <w:bCs/>
        </w:rPr>
        <w:t>international human rights law</w:t>
      </w:r>
      <w:r w:rsidR="28C0B6D7" w:rsidRPr="155ED1BD">
        <w:rPr>
          <w:rFonts w:ascii="Times New Roman" w:eastAsia="Times New Roman" w:hAnsi="Times New Roman" w:cs="Times New Roman"/>
        </w:rPr>
        <w:t>, including the rights to life and health.</w:t>
      </w:r>
    </w:p>
    <w:p w14:paraId="203D42AE" w14:textId="2DF844FA" w:rsidR="28C0B6D7" w:rsidRDefault="28C0B6D7" w:rsidP="008C34E4">
      <w:pPr>
        <w:spacing w:before="240" w:after="240"/>
        <w:jc w:val="both"/>
      </w:pPr>
      <w:r w:rsidRPr="155ED1BD">
        <w:rPr>
          <w:rFonts w:ascii="Times New Roman" w:eastAsia="Times New Roman" w:hAnsi="Times New Roman" w:cs="Times New Roman"/>
        </w:rPr>
        <w:t xml:space="preserve">This brief calls on the </w:t>
      </w:r>
      <w:r w:rsidRPr="155ED1BD">
        <w:rPr>
          <w:rFonts w:ascii="Times New Roman" w:eastAsia="Times New Roman" w:hAnsi="Times New Roman" w:cs="Times New Roman"/>
          <w:b/>
          <w:bCs/>
        </w:rPr>
        <w:t>International Court of Justice (ICJ), UN agencies, and UN Member States</w:t>
      </w:r>
      <w:r w:rsidRPr="155ED1BD">
        <w:rPr>
          <w:rFonts w:ascii="Times New Roman" w:eastAsia="Times New Roman" w:hAnsi="Times New Roman" w:cs="Times New Roman"/>
        </w:rPr>
        <w:t xml:space="preserve"> to take urgent legal, diplomatic, and protective measures to </w:t>
      </w:r>
      <w:r w:rsidR="6C9D2066" w:rsidRPr="57D33249">
        <w:rPr>
          <w:rFonts w:ascii="Times New Roman" w:eastAsia="Times New Roman" w:hAnsi="Times New Roman" w:cs="Times New Roman"/>
        </w:rPr>
        <w:t xml:space="preserve">investigate these </w:t>
      </w:r>
      <w:r w:rsidR="1FD83D85" w:rsidRPr="57D33249">
        <w:rPr>
          <w:rFonts w:ascii="Times New Roman" w:eastAsia="Times New Roman" w:hAnsi="Times New Roman" w:cs="Times New Roman"/>
        </w:rPr>
        <w:t xml:space="preserve">that may amount to </w:t>
      </w:r>
      <w:r w:rsidR="6C9D2066" w:rsidRPr="57D33249">
        <w:rPr>
          <w:rFonts w:ascii="Times New Roman" w:eastAsia="Times New Roman" w:hAnsi="Times New Roman" w:cs="Times New Roman"/>
        </w:rPr>
        <w:t xml:space="preserve">war crimes, </w:t>
      </w:r>
      <w:r w:rsidRPr="155ED1BD">
        <w:rPr>
          <w:rFonts w:ascii="Times New Roman" w:eastAsia="Times New Roman" w:hAnsi="Times New Roman" w:cs="Times New Roman"/>
        </w:rPr>
        <w:t>uphold international law, ensure accountability, and prevent further erosion of medical neutrality.</w:t>
      </w:r>
    </w:p>
    <w:p w14:paraId="3382912C" w14:textId="1DD4D58D" w:rsidR="00A32C0D" w:rsidRDefault="4AD7A247" w:rsidP="008C34E4">
      <w:pPr>
        <w:pStyle w:val="Heading1"/>
        <w:jc w:val="both"/>
        <w:rPr>
          <w:lang w:eastAsia="ja-JP"/>
        </w:rPr>
      </w:pPr>
      <w:r w:rsidRPr="155ED1BD">
        <w:rPr>
          <w:lang w:eastAsia="ja-JP"/>
        </w:rPr>
        <w:t xml:space="preserve">Context &amp; Problem Statement </w:t>
      </w:r>
    </w:p>
    <w:p w14:paraId="70BCAAC4" w14:textId="23A8F79B" w:rsidR="5A451853" w:rsidRDefault="5A451853" w:rsidP="008C34E4">
      <w:pPr>
        <w:spacing w:before="240" w:after="240"/>
        <w:jc w:val="both"/>
        <w:rPr>
          <w:rFonts w:ascii="Times New Roman" w:eastAsia="Times New Roman" w:hAnsi="Times New Roman" w:cs="Times New Roman"/>
        </w:rPr>
      </w:pPr>
      <w:r w:rsidRPr="155ED1BD">
        <w:rPr>
          <w:rFonts w:ascii="Times New Roman" w:eastAsia="Times New Roman" w:hAnsi="Times New Roman" w:cs="Times New Roman"/>
        </w:rPr>
        <w:t xml:space="preserve">Medical and civil defense services enjoy special protection under the Geneva Conventions, their Additional Protocols, and customary IHL. These protections apply unless such services are used to commit acts harmful to the enemy </w:t>
      </w:r>
      <w:r w:rsidR="6F3178CF" w:rsidRPr="155ED1BD">
        <w:rPr>
          <w:rFonts w:ascii="Times New Roman" w:eastAsia="Times New Roman" w:hAnsi="Times New Roman" w:cs="Times New Roman"/>
        </w:rPr>
        <w:t>outside of</w:t>
      </w:r>
      <w:r w:rsidRPr="155ED1BD">
        <w:rPr>
          <w:rFonts w:ascii="Times New Roman" w:eastAsia="Times New Roman" w:hAnsi="Times New Roman" w:cs="Times New Roman"/>
        </w:rPr>
        <w:t xml:space="preserve"> their humanitarian function.</w:t>
      </w:r>
    </w:p>
    <w:p w14:paraId="58FA69F5" w14:textId="2F1909AC" w:rsidR="5A451853" w:rsidRDefault="5A451853" w:rsidP="008C34E4">
      <w:pPr>
        <w:spacing w:before="240" w:after="240"/>
        <w:jc w:val="both"/>
      </w:pPr>
      <w:r w:rsidRPr="155ED1BD">
        <w:rPr>
          <w:rFonts w:ascii="Times New Roman" w:eastAsia="Times New Roman" w:hAnsi="Times New Roman" w:cs="Times New Roman"/>
        </w:rPr>
        <w:t>CLDH conducted qualitative</w:t>
      </w:r>
      <w:r w:rsidR="008C34E4">
        <w:rPr>
          <w:rFonts w:ascii="Times New Roman" w:eastAsia="Times New Roman" w:hAnsi="Times New Roman" w:cs="Times New Roman"/>
        </w:rPr>
        <w:t>,</w:t>
      </w:r>
      <w:r w:rsidRPr="155ED1BD">
        <w:rPr>
          <w:rFonts w:ascii="Times New Roman" w:eastAsia="Times New Roman" w:hAnsi="Times New Roman" w:cs="Times New Roman"/>
        </w:rPr>
        <w:t xml:space="preserve"> field-based research, including focus group discussions and key informant interviews with medical and civil defense personnel, </w:t>
      </w:r>
      <w:r w:rsidR="008C34E4">
        <w:rPr>
          <w:rFonts w:ascii="Times New Roman" w:eastAsia="Times New Roman" w:hAnsi="Times New Roman" w:cs="Times New Roman"/>
        </w:rPr>
        <w:t>to document</w:t>
      </w:r>
      <w:r w:rsidRPr="155ED1BD">
        <w:rPr>
          <w:rFonts w:ascii="Times New Roman" w:eastAsia="Times New Roman" w:hAnsi="Times New Roman" w:cs="Times New Roman"/>
        </w:rPr>
        <w:t xml:space="preserve"> incidents affecting protected services across southern Lebanon and the Bekaa. The research complements existing open-source documentation by prioritizing first-hand testimony and operational impact.</w:t>
      </w:r>
    </w:p>
    <w:p w14:paraId="66CC234E" w14:textId="6F8B1524" w:rsidR="61BA5AF0" w:rsidRDefault="61BA5AF0" w:rsidP="008C34E4">
      <w:pPr>
        <w:pStyle w:val="Heading1"/>
        <w:jc w:val="both"/>
      </w:pPr>
      <w:r w:rsidRPr="155ED1BD">
        <w:t>Key Findings</w:t>
      </w:r>
    </w:p>
    <w:p w14:paraId="56FB8F87" w14:textId="20578CF2" w:rsidR="00A5068C" w:rsidRDefault="00E82370" w:rsidP="008C34E4">
      <w:pPr>
        <w:jc w:val="both"/>
        <w:rPr>
          <w:rFonts w:ascii="Times New Roman" w:eastAsia="Times New Roman" w:hAnsi="Times New Roman" w:cs="Times New Roman"/>
        </w:rPr>
      </w:pPr>
      <w:r>
        <w:rPr>
          <w:rFonts w:ascii="Times New Roman" w:eastAsia="Times New Roman" w:hAnsi="Times New Roman" w:cs="Times New Roman"/>
        </w:rPr>
        <w:t>Israeli a</w:t>
      </w:r>
      <w:commentRangeStart w:id="0"/>
      <w:r w:rsidR="685EBCF2" w:rsidRPr="155ED1BD">
        <w:rPr>
          <w:rFonts w:ascii="Times New Roman" w:eastAsia="Times New Roman" w:hAnsi="Times New Roman" w:cs="Times New Roman"/>
        </w:rPr>
        <w:t xml:space="preserve">ttacks </w:t>
      </w:r>
      <w:commentRangeEnd w:id="0"/>
      <w:r w:rsidR="685EBCF2" w:rsidRPr="155ED1BD">
        <w:rPr>
          <w:rStyle w:val="CommentReference"/>
          <w:rFonts w:ascii="Times New Roman" w:eastAsia="Times New Roman" w:hAnsi="Times New Roman" w:cs="Times New Roman"/>
          <w:sz w:val="24"/>
          <w:szCs w:val="24"/>
        </w:rPr>
        <w:commentReference w:id="0"/>
      </w:r>
      <w:r w:rsidR="685EBCF2" w:rsidRPr="155ED1BD">
        <w:rPr>
          <w:rFonts w:ascii="Times New Roman" w:eastAsia="Times New Roman" w:hAnsi="Times New Roman" w:cs="Times New Roman"/>
        </w:rPr>
        <w:t xml:space="preserve">on medical and civil defense services in Lebanon were recurrent, operationally disruptive, and psychologically deterrent, often occurring during active rescue missions and affecting clearly identifiable protected objects, including marked ambulances and known medical </w:t>
      </w:r>
      <w:commentRangeStart w:id="1"/>
      <w:r w:rsidR="685EBCF2" w:rsidRPr="155ED1BD">
        <w:rPr>
          <w:rFonts w:ascii="Times New Roman" w:eastAsia="Times New Roman" w:hAnsi="Times New Roman" w:cs="Times New Roman"/>
        </w:rPr>
        <w:t>facilities</w:t>
      </w:r>
      <w:commentRangeEnd w:id="1"/>
      <w:r w:rsidR="685EBCF2" w:rsidRPr="155ED1BD">
        <w:rPr>
          <w:rStyle w:val="CommentReference"/>
          <w:rFonts w:ascii="Times New Roman" w:eastAsia="Times New Roman" w:hAnsi="Times New Roman" w:cs="Times New Roman"/>
          <w:sz w:val="24"/>
          <w:szCs w:val="24"/>
        </w:rPr>
        <w:commentReference w:id="1"/>
      </w:r>
      <w:r w:rsidR="685EBCF2" w:rsidRPr="155ED1BD">
        <w:rPr>
          <w:rFonts w:ascii="Times New Roman" w:eastAsia="Times New Roman" w:hAnsi="Times New Roman" w:cs="Times New Roman"/>
        </w:rPr>
        <w:t>.</w:t>
      </w:r>
      <w:r w:rsidR="00A5068C">
        <w:rPr>
          <w:rFonts w:ascii="Times New Roman" w:eastAsia="Times New Roman" w:hAnsi="Times New Roman" w:cs="Times New Roman"/>
        </w:rPr>
        <w:t xml:space="preserve"> </w:t>
      </w:r>
      <w:r w:rsidR="00BB62BB" w:rsidRPr="00BB62BB">
        <w:rPr>
          <w:rFonts w:ascii="Times New Roman" w:eastAsia="Times New Roman" w:hAnsi="Times New Roman" w:cs="Times New Roman"/>
        </w:rPr>
        <w:t xml:space="preserve">According to the Lebanese Ministry of Public Health, 68 attacks targeted hospitals, forcing eight to close, killing 16 people, injuring 74, and damaging 25 vehicles. In addition, 63 attacks were reported against primary healthcare centers, of which 58 were forcibly shut down. Attacks on emergency medical technicians (EMTs) reached 237 incidents, resulting in 201 deaths </w:t>
      </w:r>
      <w:r w:rsidR="00BB62BB" w:rsidRPr="00BB62BB">
        <w:rPr>
          <w:rFonts w:ascii="Times New Roman" w:eastAsia="Times New Roman" w:hAnsi="Times New Roman" w:cs="Times New Roman"/>
        </w:rPr>
        <w:lastRenderedPageBreak/>
        <w:t>and 253 injuries, and causing damage to 67 centres, 177 ambulances, 59 fire trucks, and 18 rescue vehicles</w:t>
      </w:r>
      <w:r w:rsidR="00A5068C">
        <w:rPr>
          <w:rFonts w:ascii="Times New Roman" w:eastAsia="Times New Roman" w:hAnsi="Times New Roman" w:cs="Times New Roman"/>
        </w:rPr>
        <w:t>.</w:t>
      </w:r>
      <w:r w:rsidR="00A5068C" w:rsidRPr="00BB62BB">
        <w:footnoteReference w:id="1"/>
      </w:r>
    </w:p>
    <w:p w14:paraId="22980FD6" w14:textId="6B0CFD1C" w:rsidR="685EBCF2" w:rsidRDefault="3894A681" w:rsidP="008C34E4">
      <w:pPr>
        <w:jc w:val="both"/>
        <w:rPr>
          <w:rFonts w:ascii="Times New Roman" w:eastAsia="Times New Roman" w:hAnsi="Times New Roman" w:cs="Times New Roman"/>
        </w:rPr>
      </w:pPr>
      <w:r w:rsidRPr="57D33249">
        <w:rPr>
          <w:rFonts w:ascii="Times New Roman" w:eastAsia="Times New Roman" w:hAnsi="Times New Roman" w:cs="Times New Roman"/>
        </w:rPr>
        <w:t>According to the WHO, 47% of attacks on healthcare in Lebanon resulted in at least one health worker or patient death, a fatality rate far exceeding the global average of 13.3% and rates in Gaza, Ukraine, and Sudan.</w:t>
      </w:r>
      <w:r w:rsidR="685EBCF2" w:rsidRPr="57D33249">
        <w:rPr>
          <w:rStyle w:val="FootnoteReference"/>
          <w:rFonts w:ascii="Times New Roman" w:eastAsia="Times New Roman" w:hAnsi="Times New Roman" w:cs="Times New Roman"/>
        </w:rPr>
        <w:footnoteReference w:id="2"/>
      </w:r>
      <w:r w:rsidR="008C34E4">
        <w:rPr>
          <w:rFonts w:ascii="Times New Roman" w:eastAsia="Times New Roman" w:hAnsi="Times New Roman" w:cs="Times New Roman"/>
        </w:rPr>
        <w:t xml:space="preserve"> </w:t>
      </w:r>
      <w:r w:rsidR="685EBCF2" w:rsidRPr="155ED1BD">
        <w:rPr>
          <w:rFonts w:ascii="Times New Roman" w:eastAsia="Times New Roman" w:hAnsi="Times New Roman" w:cs="Times New Roman"/>
        </w:rPr>
        <w:t>Their cumulative impact extended beyond physical destruction, resulting in the denial of emergency medical care, forced suspension of health services</w:t>
      </w:r>
      <w:r w:rsidR="33668FEE" w:rsidRPr="155ED1BD">
        <w:rPr>
          <w:rFonts w:ascii="Times New Roman" w:eastAsia="Times New Roman" w:hAnsi="Times New Roman" w:cs="Times New Roman"/>
        </w:rPr>
        <w:t>, and severe</w:t>
      </w:r>
      <w:r w:rsidR="685EBCF2" w:rsidRPr="155ED1BD">
        <w:rPr>
          <w:rFonts w:ascii="Times New Roman" w:eastAsia="Times New Roman" w:hAnsi="Times New Roman" w:cs="Times New Roman"/>
        </w:rPr>
        <w:t xml:space="preserve"> psychological harm to responders</w:t>
      </w:r>
      <w:r w:rsidR="4BC269F2" w:rsidRPr="155ED1BD">
        <w:rPr>
          <w:rFonts w:ascii="Times New Roman" w:eastAsia="Times New Roman" w:hAnsi="Times New Roman" w:cs="Times New Roman"/>
        </w:rPr>
        <w:t>.</w:t>
      </w:r>
      <w:r w:rsidR="685EBCF2" w:rsidRPr="155ED1BD">
        <w:rPr>
          <w:rFonts w:ascii="Times New Roman" w:eastAsia="Times New Roman" w:hAnsi="Times New Roman" w:cs="Times New Roman"/>
        </w:rPr>
        <w:t xml:space="preserve"> These effects constitute serious interferences with the rights to life and health under international human rights law and raise grave concerns under </w:t>
      </w:r>
      <w:r w:rsidR="66CBD11C" w:rsidRPr="155ED1BD">
        <w:rPr>
          <w:rFonts w:ascii="Times New Roman" w:eastAsia="Times New Roman" w:hAnsi="Times New Roman" w:cs="Times New Roman"/>
        </w:rPr>
        <w:t>IHL</w:t>
      </w:r>
      <w:r w:rsidR="685EBCF2" w:rsidRPr="155ED1BD">
        <w:rPr>
          <w:rFonts w:ascii="Times New Roman" w:eastAsia="Times New Roman" w:hAnsi="Times New Roman" w:cs="Times New Roman"/>
        </w:rPr>
        <w:t>, particularly regarding the principles of distinction, proportionality, and precaution. Under the Geneva Conventions and customary IHL, medical units and transports must be respected and protected at all times, and intentional or reckless attacks against them may amount to war crimes, engaging both the responsibility of the attacking party and the obligations of third States to ensure respect for IHL.</w:t>
      </w:r>
    </w:p>
    <w:p w14:paraId="04D012B9" w14:textId="32AE078B" w:rsidR="61BA5AF0" w:rsidRDefault="61BA5AF0" w:rsidP="008C34E4">
      <w:pPr>
        <w:pStyle w:val="Heading3"/>
        <w:spacing w:before="281" w:after="281"/>
        <w:jc w:val="both"/>
      </w:pPr>
      <w:r w:rsidRPr="155ED1BD">
        <w:rPr>
          <w:rFonts w:ascii="Times New Roman" w:eastAsia="Times New Roman" w:hAnsi="Times New Roman" w:cs="Times New Roman"/>
          <w:b/>
          <w:bCs/>
        </w:rPr>
        <w:t>Obligations of the International Community</w:t>
      </w:r>
    </w:p>
    <w:p w14:paraId="01CE1EFD" w14:textId="1CA7AE63" w:rsidR="61BA5AF0" w:rsidRDefault="61BA5AF0" w:rsidP="008C34E4">
      <w:pPr>
        <w:spacing w:before="240" w:after="240"/>
        <w:jc w:val="both"/>
      </w:pPr>
      <w:r w:rsidRPr="155ED1BD">
        <w:rPr>
          <w:rFonts w:ascii="Times New Roman" w:eastAsia="Times New Roman" w:hAnsi="Times New Roman" w:cs="Times New Roman"/>
        </w:rPr>
        <w:t>Under Common Article 1 of the Geneva Conventions, all States have an obligation to respect and ensure respect for IHL. This duty extends beyond condemnation and requires affirmative action when serious violations occur.</w:t>
      </w:r>
    </w:p>
    <w:p w14:paraId="43463075" w14:textId="2BCB74F8" w:rsidR="61BA5AF0" w:rsidRDefault="61BA5AF0" w:rsidP="008C34E4">
      <w:pPr>
        <w:pStyle w:val="Heading3"/>
        <w:spacing w:before="281" w:after="281"/>
        <w:jc w:val="both"/>
        <w:rPr>
          <w:rFonts w:ascii="Times New Roman" w:eastAsia="Times New Roman" w:hAnsi="Times New Roman" w:cs="Times New Roman"/>
          <w:b/>
          <w:bCs/>
        </w:rPr>
      </w:pPr>
      <w:r w:rsidRPr="155ED1BD">
        <w:rPr>
          <w:rFonts w:ascii="Times New Roman" w:eastAsia="Times New Roman" w:hAnsi="Times New Roman" w:cs="Times New Roman"/>
          <w:b/>
          <w:bCs/>
        </w:rPr>
        <w:t>Recommendations</w:t>
      </w:r>
    </w:p>
    <w:p w14:paraId="2036446E" w14:textId="4D1182CF" w:rsidR="1167D672" w:rsidRDefault="3D3EA62C" w:rsidP="008C34E4">
      <w:pPr>
        <w:pStyle w:val="ListParagraph"/>
        <w:numPr>
          <w:ilvl w:val="0"/>
          <w:numId w:val="17"/>
        </w:numPr>
        <w:spacing w:before="240" w:after="240"/>
        <w:jc w:val="both"/>
        <w:rPr>
          <w:rFonts w:ascii="Times New Roman" w:eastAsia="Times New Roman" w:hAnsi="Times New Roman" w:cs="Times New Roman"/>
        </w:rPr>
      </w:pPr>
      <w:r w:rsidRPr="40679BE1">
        <w:rPr>
          <w:rFonts w:ascii="Times New Roman" w:eastAsia="Times New Roman" w:hAnsi="Times New Roman" w:cs="Times New Roman"/>
        </w:rPr>
        <w:t>The International Court of Justice should consider documented attacks on medical and civil defense services when assessing State responsibility and compliance with international humanitarian law and reaffirm the absolute protection of medical neutrality as well as the obligations of third States under Common Article 1 of the Geneva Conventions.</w:t>
      </w:r>
    </w:p>
    <w:p w14:paraId="4673B6FC" w14:textId="769FE887" w:rsidR="1167D672" w:rsidRDefault="3D3EA62C" w:rsidP="008C34E4">
      <w:pPr>
        <w:pStyle w:val="ListParagraph"/>
        <w:numPr>
          <w:ilvl w:val="0"/>
          <w:numId w:val="16"/>
        </w:numPr>
        <w:spacing w:before="240" w:after="240"/>
        <w:jc w:val="both"/>
        <w:rPr>
          <w:rFonts w:ascii="Times New Roman" w:eastAsia="Times New Roman" w:hAnsi="Times New Roman" w:cs="Times New Roman"/>
        </w:rPr>
      </w:pPr>
      <w:r w:rsidRPr="40679BE1">
        <w:rPr>
          <w:rFonts w:ascii="Times New Roman" w:eastAsia="Times New Roman" w:hAnsi="Times New Roman" w:cs="Times New Roman"/>
        </w:rPr>
        <w:t>UN agencies and relevant mechanisms should establish or support an independent international investigation into violations committed in Lebanon and strengthen systematic monitoring, documentation, and reporting on attacks against medical and civil defense services, including through coordinated reporting to relevant UN bodies to ensure sustained international scrutiny.</w:t>
      </w:r>
    </w:p>
    <w:p w14:paraId="7A04BEAF" w14:textId="7274C22F" w:rsidR="1167D672" w:rsidRDefault="3D3EA62C" w:rsidP="008C34E4">
      <w:pPr>
        <w:pStyle w:val="ListParagraph"/>
        <w:numPr>
          <w:ilvl w:val="0"/>
          <w:numId w:val="15"/>
        </w:numPr>
        <w:spacing w:before="240" w:after="240"/>
        <w:jc w:val="both"/>
        <w:rPr>
          <w:rFonts w:ascii="Times New Roman" w:eastAsia="Times New Roman" w:hAnsi="Times New Roman" w:cs="Times New Roman"/>
        </w:rPr>
      </w:pPr>
      <w:r w:rsidRPr="40679BE1">
        <w:rPr>
          <w:rFonts w:ascii="Times New Roman" w:eastAsia="Times New Roman" w:hAnsi="Times New Roman" w:cs="Times New Roman"/>
        </w:rPr>
        <w:t xml:space="preserve">Relevant UN bodies, including the General Assembly and the Human Rights Council, should be leveraged to reinforce compliance with international humanitarian law through resolutions, reporting mandates, and follow-up mechanisms, while integrating the </w:t>
      </w:r>
      <w:r w:rsidRPr="40679BE1">
        <w:rPr>
          <w:rFonts w:ascii="Times New Roman" w:eastAsia="Times New Roman" w:hAnsi="Times New Roman" w:cs="Times New Roman"/>
        </w:rPr>
        <w:lastRenderedPageBreak/>
        <w:t>protection of medical services across humanitarian, political, and protection-related engagement.</w:t>
      </w:r>
    </w:p>
    <w:p w14:paraId="68A0AB0F" w14:textId="55CACDDC" w:rsidR="1167D672" w:rsidRDefault="3D3EA62C" w:rsidP="008C34E4">
      <w:pPr>
        <w:pStyle w:val="ListParagraph"/>
        <w:numPr>
          <w:ilvl w:val="0"/>
          <w:numId w:val="14"/>
        </w:numPr>
        <w:spacing w:before="240" w:after="240"/>
        <w:jc w:val="both"/>
        <w:rPr>
          <w:rFonts w:ascii="Times New Roman" w:eastAsia="Times New Roman" w:hAnsi="Times New Roman" w:cs="Times New Roman"/>
        </w:rPr>
      </w:pPr>
      <w:r w:rsidRPr="40679BE1">
        <w:rPr>
          <w:rFonts w:ascii="Times New Roman" w:eastAsia="Times New Roman" w:hAnsi="Times New Roman" w:cs="Times New Roman"/>
        </w:rPr>
        <w:t>UN agencies and Member States should support judicial documentation initiatives, including the preservation of evidence in line with international standards, the protection of witnesses, and the maintenance of secure chain-of-custody procedures, to ensure admissibility before international and domestic courts.</w:t>
      </w:r>
    </w:p>
    <w:p w14:paraId="7D2C2970" w14:textId="0ACBB532" w:rsidR="3D3EA62C" w:rsidRDefault="3D3EA62C" w:rsidP="008C34E4">
      <w:pPr>
        <w:pStyle w:val="ListParagraph"/>
        <w:numPr>
          <w:ilvl w:val="0"/>
          <w:numId w:val="13"/>
        </w:numPr>
        <w:spacing w:before="240" w:after="240"/>
        <w:jc w:val="both"/>
        <w:rPr>
          <w:rFonts w:ascii="Times New Roman" w:eastAsia="Times New Roman" w:hAnsi="Times New Roman" w:cs="Times New Roman"/>
        </w:rPr>
      </w:pPr>
      <w:r w:rsidRPr="57D33249">
        <w:rPr>
          <w:rFonts w:ascii="Times New Roman" w:eastAsia="Times New Roman" w:hAnsi="Times New Roman" w:cs="Times New Roman"/>
        </w:rPr>
        <w:t>UN Member States should employ diplomatic, legal, and economic measures to ensure respect for international humanitarian law, support accountability mechanisms including the exercise of universal jurisdiction where applicable and provide needs-based funding to restore destroyed health and civil defense infrastructure, alongside sustained psychosocial and material support for medical and civil defense personnel. States should also consider formal engagement with international judicial bodies, including the International Court of Justice, to address violations affecting protected medical and civil defense actors.</w:t>
      </w:r>
    </w:p>
    <w:p w14:paraId="6A93A1D7" w14:textId="6F05C871" w:rsidR="6B6AC7D0" w:rsidRDefault="6B6AC7D0" w:rsidP="008C34E4">
      <w:pPr>
        <w:pStyle w:val="ListParagraph"/>
        <w:numPr>
          <w:ilvl w:val="0"/>
          <w:numId w:val="13"/>
        </w:numPr>
        <w:spacing w:before="240" w:after="240"/>
        <w:jc w:val="both"/>
        <w:rPr>
          <w:rFonts w:ascii="Times New Roman" w:eastAsia="Times New Roman" w:hAnsi="Times New Roman" w:cs="Times New Roman"/>
        </w:rPr>
      </w:pPr>
      <w:r w:rsidRPr="57D33249">
        <w:rPr>
          <w:rFonts w:ascii="Times New Roman" w:eastAsia="Times New Roman" w:hAnsi="Times New Roman" w:cs="Times New Roman"/>
        </w:rPr>
        <w:t>In line with their obligations under Common Article 1 of the Geneva Conventions, UN Member States should refrain from, suspend, or terminate any form of military, financial, or political assistance to parties credibly accused of serious violations of IHL, including war crimes against medical and civil defense services, where such assistance would risk contributing to or facilitating those violations. Failure to do so engages State responsibility for aiding or assisting internationally wrongful acts.</w:t>
      </w:r>
    </w:p>
    <w:p w14:paraId="00014DC1" w14:textId="7B493BEF" w:rsidR="7FFA3E75" w:rsidRDefault="7FFA3E75" w:rsidP="008C34E4">
      <w:pPr>
        <w:pStyle w:val="ListParagraph"/>
        <w:numPr>
          <w:ilvl w:val="0"/>
          <w:numId w:val="13"/>
        </w:numPr>
        <w:spacing w:before="240" w:after="240"/>
        <w:jc w:val="both"/>
        <w:rPr>
          <w:rFonts w:ascii="Times New Roman" w:eastAsia="Times New Roman" w:hAnsi="Times New Roman" w:cs="Times New Roman"/>
        </w:rPr>
      </w:pPr>
      <w:r w:rsidRPr="57D33249">
        <w:rPr>
          <w:rFonts w:ascii="Times New Roman" w:eastAsia="Times New Roman" w:hAnsi="Times New Roman" w:cs="Times New Roman"/>
        </w:rPr>
        <w:t>The Government of Lebanon should establish a national judicial documentation and investigation mechanism to systematically record, verify, and preserve evidence concerning attacks on medical facilities, ambulances, and civil defense services, pursuant to its obligations under the Geneva Conventions and the International Covenant on Civil and Political Rights</w:t>
      </w:r>
      <w:r w:rsidR="470339E5" w:rsidRPr="57D33249">
        <w:rPr>
          <w:rFonts w:ascii="Times New Roman" w:eastAsia="Times New Roman" w:hAnsi="Times New Roman" w:cs="Times New Roman"/>
        </w:rPr>
        <w:t>,</w:t>
      </w:r>
      <w:r w:rsidRPr="57D33249">
        <w:rPr>
          <w:rFonts w:ascii="Times New Roman" w:eastAsia="Times New Roman" w:hAnsi="Times New Roman" w:cs="Times New Roman"/>
        </w:rPr>
        <w:t xml:space="preserve"> ensuring that documentation meets evidentiary standards required for future domestic and international prosecutions</w:t>
      </w:r>
      <w:r w:rsidR="5753DE0A" w:rsidRPr="57D33249">
        <w:rPr>
          <w:rFonts w:ascii="Times New Roman" w:eastAsia="Times New Roman" w:hAnsi="Times New Roman" w:cs="Times New Roman"/>
        </w:rPr>
        <w:t>.</w:t>
      </w:r>
    </w:p>
    <w:p w14:paraId="5560913F" w14:textId="36DC5D5C" w:rsidR="5753DE0A" w:rsidRDefault="5753DE0A" w:rsidP="008C34E4">
      <w:pPr>
        <w:pStyle w:val="ListParagraph"/>
        <w:numPr>
          <w:ilvl w:val="0"/>
          <w:numId w:val="13"/>
        </w:numPr>
        <w:jc w:val="both"/>
        <w:rPr>
          <w:rFonts w:ascii="Times New Roman" w:eastAsia="Times New Roman" w:hAnsi="Times New Roman" w:cs="Times New Roman"/>
        </w:rPr>
      </w:pPr>
      <w:r w:rsidRPr="57D33249">
        <w:rPr>
          <w:rFonts w:ascii="Times New Roman" w:eastAsia="Times New Roman" w:hAnsi="Times New Roman" w:cs="Times New Roman"/>
        </w:rPr>
        <w:t xml:space="preserve"> The Government of Lebanon should ratify the Rome Statute of the International Criminal Court and accept its jurisdiction for crimes committed on Lebanese territory, thereby strengthening the domestic-international accountability nexus and enhancing legal avenues to investigate and prosecute serious violations of international humanitarian law affecting medical and civil defense services.</w:t>
      </w:r>
    </w:p>
    <w:p w14:paraId="1B069AA9" w14:textId="6ABA24F0" w:rsidR="61BA5AF0" w:rsidRDefault="61BA5AF0" w:rsidP="008C34E4">
      <w:pPr>
        <w:pStyle w:val="Heading3"/>
        <w:spacing w:before="281" w:after="281"/>
        <w:jc w:val="both"/>
      </w:pPr>
      <w:r w:rsidRPr="155ED1BD">
        <w:rPr>
          <w:rFonts w:ascii="Times New Roman" w:eastAsia="Times New Roman" w:hAnsi="Times New Roman" w:cs="Times New Roman"/>
          <w:b/>
          <w:bCs/>
        </w:rPr>
        <w:t>Conclusion</w:t>
      </w:r>
    </w:p>
    <w:p w14:paraId="15B5EA8D" w14:textId="32E08408" w:rsidR="38D8346C" w:rsidRDefault="38D8346C" w:rsidP="008C34E4">
      <w:pPr>
        <w:spacing w:before="240" w:after="240"/>
        <w:jc w:val="both"/>
        <w:rPr>
          <w:rFonts w:ascii="Times New Roman" w:eastAsia="Times New Roman" w:hAnsi="Times New Roman" w:cs="Times New Roman"/>
        </w:rPr>
      </w:pPr>
      <w:r w:rsidRPr="155ED1BD">
        <w:rPr>
          <w:rFonts w:ascii="Times New Roman" w:eastAsia="Times New Roman" w:hAnsi="Times New Roman" w:cs="Times New Roman"/>
        </w:rPr>
        <w:t>The targeting of medical and civil defense services in Lebanon constitutes a grave breach of international humanitarian protection. Failure to respond decisively risks normalizing attacks on life-saving actors and compounding civilian harm. Medical neutrality is not discretionary but a binding legal obligation on all States and institutions responsible for the maintenance of international peace and security.</w:t>
      </w:r>
    </w:p>
    <w:p w14:paraId="36BB6803" w14:textId="3FA57631" w:rsidR="38D8346C" w:rsidRDefault="2E5A6682" w:rsidP="008C34E4">
      <w:pPr>
        <w:spacing w:before="240" w:after="240"/>
        <w:jc w:val="both"/>
        <w:rPr>
          <w:rFonts w:ascii="Times New Roman" w:eastAsia="Times New Roman" w:hAnsi="Times New Roman" w:cs="Times New Roman"/>
        </w:rPr>
      </w:pPr>
      <w:r w:rsidRPr="2E5A6682">
        <w:rPr>
          <w:rFonts w:ascii="Times New Roman" w:eastAsia="Times New Roman" w:hAnsi="Times New Roman" w:cs="Times New Roman"/>
        </w:rPr>
        <w:lastRenderedPageBreak/>
        <w:t xml:space="preserve">Accountability for violations of international humanitarian law is equally imperative. The 2023–2024 </w:t>
      </w:r>
      <w:r w:rsidR="00E82370">
        <w:rPr>
          <w:rFonts w:ascii="Times New Roman" w:eastAsia="Times New Roman" w:hAnsi="Times New Roman" w:cs="Times New Roman"/>
        </w:rPr>
        <w:t xml:space="preserve">Israeli war on Lebanon </w:t>
      </w:r>
      <w:r w:rsidRPr="2E5A6682">
        <w:rPr>
          <w:rFonts w:ascii="Times New Roman" w:eastAsia="Times New Roman" w:hAnsi="Times New Roman" w:cs="Times New Roman"/>
        </w:rPr>
        <w:t>once again illustrates the consequences of impunity. International actors possess both the authority and the means to preserve evidence, ensure accountability, and uphold the integrity of the international legal order. Failure to act risks denying justice to victims and eroding the credibility of international humanitarian law itself.</w:t>
      </w:r>
    </w:p>
    <w:p w14:paraId="7B9A0505" w14:textId="77777777" w:rsidR="00A32C0D" w:rsidRPr="0074421B" w:rsidRDefault="00A32C0D" w:rsidP="008C34E4">
      <w:pPr>
        <w:jc w:val="both"/>
        <w:rPr>
          <w:rFonts w:ascii="Calibri" w:hAnsi="Calibri" w:cs="Calibri"/>
          <w:lang w:eastAsia="ja-JP"/>
        </w:rPr>
      </w:pPr>
    </w:p>
    <w:sectPr w:rsidR="00A32C0D" w:rsidRPr="0074421B">
      <w:footerReference w:type="even" r:id="rId13"/>
      <w:footerReference w:type="default" r:id="rId1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delrahman Abunahel" w:date="2026-01-22T12:42:00Z" w:initials="AA">
    <w:p w14:paraId="75B317E3" w14:textId="1A1F6203" w:rsidR="00D3409C" w:rsidRDefault="00000000">
      <w:pPr>
        <w:pStyle w:val="CommentText"/>
      </w:pPr>
      <w:r>
        <w:rPr>
          <w:rStyle w:val="CommentReference"/>
        </w:rPr>
        <w:annotationRef/>
      </w:r>
      <w:r w:rsidRPr="593CB5C8">
        <w:t>It might be better to avoid the passive and keep repeating "Israeli attacks/strikes etc"</w:t>
      </w:r>
    </w:p>
  </w:comment>
  <w:comment w:id="1" w:author="Abdelrahman Abunahel" w:date="1900-01-01T00:00:00Z" w:initials="AA">
    <w:p w14:paraId="652EE824" w14:textId="04546CEC" w:rsidR="00D3409C" w:rsidRDefault="00000000">
      <w:pPr>
        <w:pStyle w:val="CommentText"/>
      </w:pPr>
      <w:r>
        <w:rPr>
          <w:rStyle w:val="CommentReference"/>
        </w:rPr>
        <w:annotationRef/>
      </w:r>
      <w:r w:rsidRPr="40F2B710">
        <w:t xml:space="preserve">It could be useful to mention the total number of the the killed and injured and the facilities destructed, as presented in the research. Policy makers may not read the full research.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B317E3" w15:done="1"/>
  <w15:commentEx w15:paraId="652EE8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5B124A" w16cex:dateUtc="2026-01-22T12:42:00Z"/>
  <w16cex:commentExtensible w16cex:durableId="11149AC7" w16cex:dateUtc="2026-01-22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B317E3" w16cid:durableId="485B124A"/>
  <w16cid:commentId w16cid:paraId="652EE824" w16cid:durableId="11149A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F818" w14:textId="77777777" w:rsidR="0041145B" w:rsidRDefault="0041145B" w:rsidP="00FC70B1">
      <w:pPr>
        <w:spacing w:after="0" w:line="240" w:lineRule="auto"/>
      </w:pPr>
      <w:r>
        <w:separator/>
      </w:r>
    </w:p>
  </w:endnote>
  <w:endnote w:type="continuationSeparator" w:id="0">
    <w:p w14:paraId="2F84E004" w14:textId="77777777" w:rsidR="0041145B" w:rsidRDefault="0041145B" w:rsidP="00FC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811627"/>
      <w:docPartObj>
        <w:docPartGallery w:val="Page Numbers (Bottom of Page)"/>
        <w:docPartUnique/>
      </w:docPartObj>
    </w:sdtPr>
    <w:sdtContent>
      <w:p w14:paraId="3A76B8D2" w14:textId="60F081FB" w:rsidR="00FC70B1" w:rsidRDefault="00FC70B1" w:rsidP="00D739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8A21401" w14:textId="77777777" w:rsidR="00FC70B1" w:rsidRDefault="00FC70B1" w:rsidP="00FC70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5396870"/>
      <w:docPartObj>
        <w:docPartGallery w:val="Page Numbers (Bottom of Page)"/>
        <w:docPartUnique/>
      </w:docPartObj>
    </w:sdtPr>
    <w:sdtContent>
      <w:p w14:paraId="32E526B9" w14:textId="46123F99" w:rsidR="00FC70B1" w:rsidRDefault="00FC70B1" w:rsidP="00D739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DB6DA6" w14:textId="77777777" w:rsidR="00FC70B1" w:rsidRDefault="00FC70B1" w:rsidP="00FC70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0E67" w14:textId="77777777" w:rsidR="0041145B" w:rsidRDefault="0041145B" w:rsidP="00FC70B1">
      <w:pPr>
        <w:spacing w:after="0" w:line="240" w:lineRule="auto"/>
      </w:pPr>
      <w:r>
        <w:separator/>
      </w:r>
    </w:p>
  </w:footnote>
  <w:footnote w:type="continuationSeparator" w:id="0">
    <w:p w14:paraId="22D01885" w14:textId="77777777" w:rsidR="0041145B" w:rsidRDefault="0041145B" w:rsidP="00FC70B1">
      <w:pPr>
        <w:spacing w:after="0" w:line="240" w:lineRule="auto"/>
      </w:pPr>
      <w:r>
        <w:continuationSeparator/>
      </w:r>
    </w:p>
  </w:footnote>
  <w:footnote w:id="1">
    <w:p w14:paraId="5312265B" w14:textId="6AC28A65" w:rsidR="00A5068C" w:rsidRPr="00A5068C" w:rsidRDefault="00A5068C">
      <w:pPr>
        <w:pStyle w:val="FootnoteText"/>
      </w:pPr>
      <w:r>
        <w:rPr>
          <w:rStyle w:val="FootnoteReference"/>
        </w:rPr>
        <w:footnoteRef/>
      </w:r>
      <w:r>
        <w:t xml:space="preserve"> “Israeli Attacks on Lebanon’s Health Sector”, </w:t>
      </w:r>
      <w:r>
        <w:rPr>
          <w:i/>
          <w:iCs/>
        </w:rPr>
        <w:t>Ministry of Public Health</w:t>
      </w:r>
      <w:r>
        <w:t xml:space="preserve">, 30 January 2025, </w:t>
      </w:r>
      <w:r w:rsidRPr="00A5068C">
        <w:t>https://www.moph.gov.lb/userfiles/files/News/30-1-2025%20Cumulative%20Report%20on%20Enemy%20Attacks/Israeli%20Attacks%20on%20Lebanon's%20Health%20Sector-compressed-english.pdf</w:t>
      </w:r>
    </w:p>
  </w:footnote>
  <w:footnote w:id="2">
    <w:p w14:paraId="58F8B2D5" w14:textId="5410D9A1" w:rsidR="57D33249" w:rsidRDefault="57D33249" w:rsidP="008C34E4">
      <w:pPr>
        <w:pStyle w:val="FootnoteText"/>
      </w:pPr>
      <w:r w:rsidRPr="57D33249">
        <w:rPr>
          <w:rStyle w:val="FootnoteReference"/>
        </w:rPr>
        <w:footnoteRef/>
      </w:r>
      <w:r>
        <w:t xml:space="preserve"> “Lebanon: A conflict particularly destructive to healthcare”, </w:t>
      </w:r>
      <w:r w:rsidRPr="57D33249">
        <w:rPr>
          <w:i/>
          <w:iCs/>
        </w:rPr>
        <w:t>World Health Organization</w:t>
      </w:r>
      <w:r w:rsidRPr="57D33249">
        <w:t>, 22 November 2024, https://www.who.int/news/item/22-11-2024-lebanon--a-conflict-particularly-destructive-to-health-care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92ED2"/>
    <w:multiLevelType w:val="hybridMultilevel"/>
    <w:tmpl w:val="877ABE92"/>
    <w:lvl w:ilvl="0" w:tplc="56D6D214">
      <w:start w:val="1"/>
      <w:numFmt w:val="bullet"/>
      <w:lvlText w:val=""/>
      <w:lvlJc w:val="left"/>
      <w:pPr>
        <w:ind w:left="720" w:hanging="360"/>
      </w:pPr>
      <w:rPr>
        <w:rFonts w:ascii="Symbol" w:hAnsi="Symbol" w:hint="default"/>
      </w:rPr>
    </w:lvl>
    <w:lvl w:ilvl="1" w:tplc="D94E3E08">
      <w:start w:val="1"/>
      <w:numFmt w:val="bullet"/>
      <w:lvlText w:val="o"/>
      <w:lvlJc w:val="left"/>
      <w:pPr>
        <w:ind w:left="1440" w:hanging="360"/>
      </w:pPr>
      <w:rPr>
        <w:rFonts w:ascii="Courier New" w:hAnsi="Courier New" w:hint="default"/>
      </w:rPr>
    </w:lvl>
    <w:lvl w:ilvl="2" w:tplc="16AC02DC">
      <w:start w:val="1"/>
      <w:numFmt w:val="bullet"/>
      <w:lvlText w:val=""/>
      <w:lvlJc w:val="left"/>
      <w:pPr>
        <w:ind w:left="2160" w:hanging="360"/>
      </w:pPr>
      <w:rPr>
        <w:rFonts w:ascii="Wingdings" w:hAnsi="Wingdings" w:hint="default"/>
      </w:rPr>
    </w:lvl>
    <w:lvl w:ilvl="3" w:tplc="254886CC">
      <w:start w:val="1"/>
      <w:numFmt w:val="bullet"/>
      <w:lvlText w:val=""/>
      <w:lvlJc w:val="left"/>
      <w:pPr>
        <w:ind w:left="2880" w:hanging="360"/>
      </w:pPr>
      <w:rPr>
        <w:rFonts w:ascii="Symbol" w:hAnsi="Symbol" w:hint="default"/>
      </w:rPr>
    </w:lvl>
    <w:lvl w:ilvl="4" w:tplc="A42A4984">
      <w:start w:val="1"/>
      <w:numFmt w:val="bullet"/>
      <w:lvlText w:val="o"/>
      <w:lvlJc w:val="left"/>
      <w:pPr>
        <w:ind w:left="3600" w:hanging="360"/>
      </w:pPr>
      <w:rPr>
        <w:rFonts w:ascii="Courier New" w:hAnsi="Courier New" w:hint="default"/>
      </w:rPr>
    </w:lvl>
    <w:lvl w:ilvl="5" w:tplc="DEEE0728">
      <w:start w:val="1"/>
      <w:numFmt w:val="bullet"/>
      <w:lvlText w:val=""/>
      <w:lvlJc w:val="left"/>
      <w:pPr>
        <w:ind w:left="4320" w:hanging="360"/>
      </w:pPr>
      <w:rPr>
        <w:rFonts w:ascii="Wingdings" w:hAnsi="Wingdings" w:hint="default"/>
      </w:rPr>
    </w:lvl>
    <w:lvl w:ilvl="6" w:tplc="0D829898">
      <w:start w:val="1"/>
      <w:numFmt w:val="bullet"/>
      <w:lvlText w:val=""/>
      <w:lvlJc w:val="left"/>
      <w:pPr>
        <w:ind w:left="5040" w:hanging="360"/>
      </w:pPr>
      <w:rPr>
        <w:rFonts w:ascii="Symbol" w:hAnsi="Symbol" w:hint="default"/>
      </w:rPr>
    </w:lvl>
    <w:lvl w:ilvl="7" w:tplc="6368F16E">
      <w:start w:val="1"/>
      <w:numFmt w:val="bullet"/>
      <w:lvlText w:val="o"/>
      <w:lvlJc w:val="left"/>
      <w:pPr>
        <w:ind w:left="5760" w:hanging="360"/>
      </w:pPr>
      <w:rPr>
        <w:rFonts w:ascii="Courier New" w:hAnsi="Courier New" w:hint="default"/>
      </w:rPr>
    </w:lvl>
    <w:lvl w:ilvl="8" w:tplc="ABF2D706">
      <w:start w:val="1"/>
      <w:numFmt w:val="bullet"/>
      <w:lvlText w:val=""/>
      <w:lvlJc w:val="left"/>
      <w:pPr>
        <w:ind w:left="6480" w:hanging="360"/>
      </w:pPr>
      <w:rPr>
        <w:rFonts w:ascii="Wingdings" w:hAnsi="Wingdings" w:hint="default"/>
      </w:rPr>
    </w:lvl>
  </w:abstractNum>
  <w:abstractNum w:abstractNumId="1" w15:restartNumberingAfterBreak="0">
    <w:nsid w:val="1C61BED5"/>
    <w:multiLevelType w:val="hybridMultilevel"/>
    <w:tmpl w:val="0C600D72"/>
    <w:lvl w:ilvl="0" w:tplc="29888CD4">
      <w:start w:val="1"/>
      <w:numFmt w:val="bullet"/>
      <w:lvlText w:val="-"/>
      <w:lvlJc w:val="left"/>
      <w:pPr>
        <w:ind w:left="720" w:hanging="360"/>
      </w:pPr>
      <w:rPr>
        <w:rFonts w:ascii="Aptos" w:hAnsi="Aptos" w:hint="default"/>
      </w:rPr>
    </w:lvl>
    <w:lvl w:ilvl="1" w:tplc="3F0E65A0">
      <w:start w:val="1"/>
      <w:numFmt w:val="bullet"/>
      <w:lvlText w:val="o"/>
      <w:lvlJc w:val="left"/>
      <w:pPr>
        <w:ind w:left="1440" w:hanging="360"/>
      </w:pPr>
      <w:rPr>
        <w:rFonts w:ascii="Courier New" w:hAnsi="Courier New" w:hint="default"/>
      </w:rPr>
    </w:lvl>
    <w:lvl w:ilvl="2" w:tplc="02E8E666">
      <w:start w:val="1"/>
      <w:numFmt w:val="bullet"/>
      <w:lvlText w:val=""/>
      <w:lvlJc w:val="left"/>
      <w:pPr>
        <w:ind w:left="2160" w:hanging="360"/>
      </w:pPr>
      <w:rPr>
        <w:rFonts w:ascii="Wingdings" w:hAnsi="Wingdings" w:hint="default"/>
      </w:rPr>
    </w:lvl>
    <w:lvl w:ilvl="3" w:tplc="614E41F6">
      <w:start w:val="1"/>
      <w:numFmt w:val="bullet"/>
      <w:lvlText w:val=""/>
      <w:lvlJc w:val="left"/>
      <w:pPr>
        <w:ind w:left="2880" w:hanging="360"/>
      </w:pPr>
      <w:rPr>
        <w:rFonts w:ascii="Symbol" w:hAnsi="Symbol" w:hint="default"/>
      </w:rPr>
    </w:lvl>
    <w:lvl w:ilvl="4" w:tplc="CF34A3D2">
      <w:start w:val="1"/>
      <w:numFmt w:val="bullet"/>
      <w:lvlText w:val="o"/>
      <w:lvlJc w:val="left"/>
      <w:pPr>
        <w:ind w:left="3600" w:hanging="360"/>
      </w:pPr>
      <w:rPr>
        <w:rFonts w:ascii="Courier New" w:hAnsi="Courier New" w:hint="default"/>
      </w:rPr>
    </w:lvl>
    <w:lvl w:ilvl="5" w:tplc="17C409D4">
      <w:start w:val="1"/>
      <w:numFmt w:val="bullet"/>
      <w:lvlText w:val=""/>
      <w:lvlJc w:val="left"/>
      <w:pPr>
        <w:ind w:left="4320" w:hanging="360"/>
      </w:pPr>
      <w:rPr>
        <w:rFonts w:ascii="Wingdings" w:hAnsi="Wingdings" w:hint="default"/>
      </w:rPr>
    </w:lvl>
    <w:lvl w:ilvl="6" w:tplc="4F2496EA">
      <w:start w:val="1"/>
      <w:numFmt w:val="bullet"/>
      <w:lvlText w:val=""/>
      <w:lvlJc w:val="left"/>
      <w:pPr>
        <w:ind w:left="5040" w:hanging="360"/>
      </w:pPr>
      <w:rPr>
        <w:rFonts w:ascii="Symbol" w:hAnsi="Symbol" w:hint="default"/>
      </w:rPr>
    </w:lvl>
    <w:lvl w:ilvl="7" w:tplc="12CC59CA">
      <w:start w:val="1"/>
      <w:numFmt w:val="bullet"/>
      <w:lvlText w:val="o"/>
      <w:lvlJc w:val="left"/>
      <w:pPr>
        <w:ind w:left="5760" w:hanging="360"/>
      </w:pPr>
      <w:rPr>
        <w:rFonts w:ascii="Courier New" w:hAnsi="Courier New" w:hint="default"/>
      </w:rPr>
    </w:lvl>
    <w:lvl w:ilvl="8" w:tplc="1EBA2C90">
      <w:start w:val="1"/>
      <w:numFmt w:val="bullet"/>
      <w:lvlText w:val=""/>
      <w:lvlJc w:val="left"/>
      <w:pPr>
        <w:ind w:left="6480" w:hanging="360"/>
      </w:pPr>
      <w:rPr>
        <w:rFonts w:ascii="Wingdings" w:hAnsi="Wingdings" w:hint="default"/>
      </w:rPr>
    </w:lvl>
  </w:abstractNum>
  <w:abstractNum w:abstractNumId="2" w15:restartNumberingAfterBreak="0">
    <w:nsid w:val="25847768"/>
    <w:multiLevelType w:val="multilevel"/>
    <w:tmpl w:val="4A0C25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52CD48"/>
    <w:multiLevelType w:val="hybridMultilevel"/>
    <w:tmpl w:val="80D04C68"/>
    <w:lvl w:ilvl="0" w:tplc="AF28133C">
      <w:start w:val="1"/>
      <w:numFmt w:val="bullet"/>
      <w:lvlText w:val=""/>
      <w:lvlJc w:val="left"/>
      <w:pPr>
        <w:ind w:left="720" w:hanging="360"/>
      </w:pPr>
      <w:rPr>
        <w:rFonts w:ascii="Symbol" w:hAnsi="Symbol" w:hint="default"/>
      </w:rPr>
    </w:lvl>
    <w:lvl w:ilvl="1" w:tplc="43B298C4">
      <w:start w:val="1"/>
      <w:numFmt w:val="bullet"/>
      <w:lvlText w:val="o"/>
      <w:lvlJc w:val="left"/>
      <w:pPr>
        <w:ind w:left="1440" w:hanging="360"/>
      </w:pPr>
      <w:rPr>
        <w:rFonts w:ascii="Courier New" w:hAnsi="Courier New" w:hint="default"/>
      </w:rPr>
    </w:lvl>
    <w:lvl w:ilvl="2" w:tplc="166EDF38">
      <w:start w:val="1"/>
      <w:numFmt w:val="bullet"/>
      <w:lvlText w:val=""/>
      <w:lvlJc w:val="left"/>
      <w:pPr>
        <w:ind w:left="2160" w:hanging="360"/>
      </w:pPr>
      <w:rPr>
        <w:rFonts w:ascii="Wingdings" w:hAnsi="Wingdings" w:hint="default"/>
      </w:rPr>
    </w:lvl>
    <w:lvl w:ilvl="3" w:tplc="1906428E">
      <w:start w:val="1"/>
      <w:numFmt w:val="bullet"/>
      <w:lvlText w:val=""/>
      <w:lvlJc w:val="left"/>
      <w:pPr>
        <w:ind w:left="2880" w:hanging="360"/>
      </w:pPr>
      <w:rPr>
        <w:rFonts w:ascii="Symbol" w:hAnsi="Symbol" w:hint="default"/>
      </w:rPr>
    </w:lvl>
    <w:lvl w:ilvl="4" w:tplc="A24A5EE6">
      <w:start w:val="1"/>
      <w:numFmt w:val="bullet"/>
      <w:lvlText w:val="o"/>
      <w:lvlJc w:val="left"/>
      <w:pPr>
        <w:ind w:left="3600" w:hanging="360"/>
      </w:pPr>
      <w:rPr>
        <w:rFonts w:ascii="Courier New" w:hAnsi="Courier New" w:hint="default"/>
      </w:rPr>
    </w:lvl>
    <w:lvl w:ilvl="5" w:tplc="F09E6132">
      <w:start w:val="1"/>
      <w:numFmt w:val="bullet"/>
      <w:lvlText w:val=""/>
      <w:lvlJc w:val="left"/>
      <w:pPr>
        <w:ind w:left="4320" w:hanging="360"/>
      </w:pPr>
      <w:rPr>
        <w:rFonts w:ascii="Wingdings" w:hAnsi="Wingdings" w:hint="default"/>
      </w:rPr>
    </w:lvl>
    <w:lvl w:ilvl="6" w:tplc="4F4477CA">
      <w:start w:val="1"/>
      <w:numFmt w:val="bullet"/>
      <w:lvlText w:val=""/>
      <w:lvlJc w:val="left"/>
      <w:pPr>
        <w:ind w:left="5040" w:hanging="360"/>
      </w:pPr>
      <w:rPr>
        <w:rFonts w:ascii="Symbol" w:hAnsi="Symbol" w:hint="default"/>
      </w:rPr>
    </w:lvl>
    <w:lvl w:ilvl="7" w:tplc="E26E5446">
      <w:start w:val="1"/>
      <w:numFmt w:val="bullet"/>
      <w:lvlText w:val="o"/>
      <w:lvlJc w:val="left"/>
      <w:pPr>
        <w:ind w:left="5760" w:hanging="360"/>
      </w:pPr>
      <w:rPr>
        <w:rFonts w:ascii="Courier New" w:hAnsi="Courier New" w:hint="default"/>
      </w:rPr>
    </w:lvl>
    <w:lvl w:ilvl="8" w:tplc="76D2DFAE">
      <w:start w:val="1"/>
      <w:numFmt w:val="bullet"/>
      <w:lvlText w:val=""/>
      <w:lvlJc w:val="left"/>
      <w:pPr>
        <w:ind w:left="6480" w:hanging="360"/>
      </w:pPr>
      <w:rPr>
        <w:rFonts w:ascii="Wingdings" w:hAnsi="Wingdings" w:hint="default"/>
      </w:rPr>
    </w:lvl>
  </w:abstractNum>
  <w:abstractNum w:abstractNumId="4" w15:restartNumberingAfterBreak="0">
    <w:nsid w:val="2AB73A6F"/>
    <w:multiLevelType w:val="hybridMultilevel"/>
    <w:tmpl w:val="95CC3A58"/>
    <w:lvl w:ilvl="0" w:tplc="CEF8A52C">
      <w:start w:val="1"/>
      <w:numFmt w:val="bullet"/>
      <w:lvlText w:val=""/>
      <w:lvlJc w:val="left"/>
      <w:pPr>
        <w:ind w:left="720" w:hanging="360"/>
      </w:pPr>
      <w:rPr>
        <w:rFonts w:ascii="Symbol" w:hAnsi="Symbol" w:hint="default"/>
      </w:rPr>
    </w:lvl>
    <w:lvl w:ilvl="1" w:tplc="F844F6B6">
      <w:start w:val="1"/>
      <w:numFmt w:val="bullet"/>
      <w:lvlText w:val="o"/>
      <w:lvlJc w:val="left"/>
      <w:pPr>
        <w:ind w:left="1440" w:hanging="360"/>
      </w:pPr>
      <w:rPr>
        <w:rFonts w:ascii="Courier New" w:hAnsi="Courier New" w:hint="default"/>
      </w:rPr>
    </w:lvl>
    <w:lvl w:ilvl="2" w:tplc="25745D36">
      <w:start w:val="1"/>
      <w:numFmt w:val="bullet"/>
      <w:lvlText w:val=""/>
      <w:lvlJc w:val="left"/>
      <w:pPr>
        <w:ind w:left="2160" w:hanging="360"/>
      </w:pPr>
      <w:rPr>
        <w:rFonts w:ascii="Wingdings" w:hAnsi="Wingdings" w:hint="default"/>
      </w:rPr>
    </w:lvl>
    <w:lvl w:ilvl="3" w:tplc="47C27464">
      <w:start w:val="1"/>
      <w:numFmt w:val="bullet"/>
      <w:lvlText w:val=""/>
      <w:lvlJc w:val="left"/>
      <w:pPr>
        <w:ind w:left="2880" w:hanging="360"/>
      </w:pPr>
      <w:rPr>
        <w:rFonts w:ascii="Symbol" w:hAnsi="Symbol" w:hint="default"/>
      </w:rPr>
    </w:lvl>
    <w:lvl w:ilvl="4" w:tplc="8EFE409A">
      <w:start w:val="1"/>
      <w:numFmt w:val="bullet"/>
      <w:lvlText w:val="o"/>
      <w:lvlJc w:val="left"/>
      <w:pPr>
        <w:ind w:left="3600" w:hanging="360"/>
      </w:pPr>
      <w:rPr>
        <w:rFonts w:ascii="Courier New" w:hAnsi="Courier New" w:hint="default"/>
      </w:rPr>
    </w:lvl>
    <w:lvl w:ilvl="5" w:tplc="9F4CD6C0">
      <w:start w:val="1"/>
      <w:numFmt w:val="bullet"/>
      <w:lvlText w:val=""/>
      <w:lvlJc w:val="left"/>
      <w:pPr>
        <w:ind w:left="4320" w:hanging="360"/>
      </w:pPr>
      <w:rPr>
        <w:rFonts w:ascii="Wingdings" w:hAnsi="Wingdings" w:hint="default"/>
      </w:rPr>
    </w:lvl>
    <w:lvl w:ilvl="6" w:tplc="0946FC9E">
      <w:start w:val="1"/>
      <w:numFmt w:val="bullet"/>
      <w:lvlText w:val=""/>
      <w:lvlJc w:val="left"/>
      <w:pPr>
        <w:ind w:left="5040" w:hanging="360"/>
      </w:pPr>
      <w:rPr>
        <w:rFonts w:ascii="Symbol" w:hAnsi="Symbol" w:hint="default"/>
      </w:rPr>
    </w:lvl>
    <w:lvl w:ilvl="7" w:tplc="F02ED2CA">
      <w:start w:val="1"/>
      <w:numFmt w:val="bullet"/>
      <w:lvlText w:val="o"/>
      <w:lvlJc w:val="left"/>
      <w:pPr>
        <w:ind w:left="5760" w:hanging="360"/>
      </w:pPr>
      <w:rPr>
        <w:rFonts w:ascii="Courier New" w:hAnsi="Courier New" w:hint="default"/>
      </w:rPr>
    </w:lvl>
    <w:lvl w:ilvl="8" w:tplc="16D0795E">
      <w:start w:val="1"/>
      <w:numFmt w:val="bullet"/>
      <w:lvlText w:val=""/>
      <w:lvlJc w:val="left"/>
      <w:pPr>
        <w:ind w:left="6480" w:hanging="360"/>
      </w:pPr>
      <w:rPr>
        <w:rFonts w:ascii="Wingdings" w:hAnsi="Wingdings" w:hint="default"/>
      </w:rPr>
    </w:lvl>
  </w:abstractNum>
  <w:abstractNum w:abstractNumId="5" w15:restartNumberingAfterBreak="0">
    <w:nsid w:val="2F2BE972"/>
    <w:multiLevelType w:val="hybridMultilevel"/>
    <w:tmpl w:val="92567BD0"/>
    <w:lvl w:ilvl="0" w:tplc="67CC7E86">
      <w:start w:val="1"/>
      <w:numFmt w:val="bullet"/>
      <w:lvlText w:val="-"/>
      <w:lvlJc w:val="left"/>
      <w:pPr>
        <w:ind w:left="720" w:hanging="360"/>
      </w:pPr>
      <w:rPr>
        <w:rFonts w:ascii="Aptos" w:hAnsi="Aptos" w:hint="default"/>
      </w:rPr>
    </w:lvl>
    <w:lvl w:ilvl="1" w:tplc="5EDEC7FA">
      <w:start w:val="1"/>
      <w:numFmt w:val="bullet"/>
      <w:lvlText w:val="o"/>
      <w:lvlJc w:val="left"/>
      <w:pPr>
        <w:ind w:left="1440" w:hanging="360"/>
      </w:pPr>
      <w:rPr>
        <w:rFonts w:ascii="Courier New" w:hAnsi="Courier New" w:hint="default"/>
      </w:rPr>
    </w:lvl>
    <w:lvl w:ilvl="2" w:tplc="5A480C9A">
      <w:start w:val="1"/>
      <w:numFmt w:val="bullet"/>
      <w:lvlText w:val=""/>
      <w:lvlJc w:val="left"/>
      <w:pPr>
        <w:ind w:left="2160" w:hanging="360"/>
      </w:pPr>
      <w:rPr>
        <w:rFonts w:ascii="Wingdings" w:hAnsi="Wingdings" w:hint="default"/>
      </w:rPr>
    </w:lvl>
    <w:lvl w:ilvl="3" w:tplc="ECF637A0">
      <w:start w:val="1"/>
      <w:numFmt w:val="bullet"/>
      <w:lvlText w:val=""/>
      <w:lvlJc w:val="left"/>
      <w:pPr>
        <w:ind w:left="2880" w:hanging="360"/>
      </w:pPr>
      <w:rPr>
        <w:rFonts w:ascii="Symbol" w:hAnsi="Symbol" w:hint="default"/>
      </w:rPr>
    </w:lvl>
    <w:lvl w:ilvl="4" w:tplc="6778D92C">
      <w:start w:val="1"/>
      <w:numFmt w:val="bullet"/>
      <w:lvlText w:val="o"/>
      <w:lvlJc w:val="left"/>
      <w:pPr>
        <w:ind w:left="3600" w:hanging="360"/>
      </w:pPr>
      <w:rPr>
        <w:rFonts w:ascii="Courier New" w:hAnsi="Courier New" w:hint="default"/>
      </w:rPr>
    </w:lvl>
    <w:lvl w:ilvl="5" w:tplc="F7A889F6">
      <w:start w:val="1"/>
      <w:numFmt w:val="bullet"/>
      <w:lvlText w:val=""/>
      <w:lvlJc w:val="left"/>
      <w:pPr>
        <w:ind w:left="4320" w:hanging="360"/>
      </w:pPr>
      <w:rPr>
        <w:rFonts w:ascii="Wingdings" w:hAnsi="Wingdings" w:hint="default"/>
      </w:rPr>
    </w:lvl>
    <w:lvl w:ilvl="6" w:tplc="281C341A">
      <w:start w:val="1"/>
      <w:numFmt w:val="bullet"/>
      <w:lvlText w:val=""/>
      <w:lvlJc w:val="left"/>
      <w:pPr>
        <w:ind w:left="5040" w:hanging="360"/>
      </w:pPr>
      <w:rPr>
        <w:rFonts w:ascii="Symbol" w:hAnsi="Symbol" w:hint="default"/>
      </w:rPr>
    </w:lvl>
    <w:lvl w:ilvl="7" w:tplc="4F62ED20">
      <w:start w:val="1"/>
      <w:numFmt w:val="bullet"/>
      <w:lvlText w:val="o"/>
      <w:lvlJc w:val="left"/>
      <w:pPr>
        <w:ind w:left="5760" w:hanging="360"/>
      </w:pPr>
      <w:rPr>
        <w:rFonts w:ascii="Courier New" w:hAnsi="Courier New" w:hint="default"/>
      </w:rPr>
    </w:lvl>
    <w:lvl w:ilvl="8" w:tplc="7BF63154">
      <w:start w:val="1"/>
      <w:numFmt w:val="bullet"/>
      <w:lvlText w:val=""/>
      <w:lvlJc w:val="left"/>
      <w:pPr>
        <w:ind w:left="6480" w:hanging="360"/>
      </w:pPr>
      <w:rPr>
        <w:rFonts w:ascii="Wingdings" w:hAnsi="Wingdings" w:hint="default"/>
      </w:rPr>
    </w:lvl>
  </w:abstractNum>
  <w:abstractNum w:abstractNumId="6" w15:restartNumberingAfterBreak="0">
    <w:nsid w:val="31627B74"/>
    <w:multiLevelType w:val="hybridMultilevel"/>
    <w:tmpl w:val="080AE27E"/>
    <w:lvl w:ilvl="0" w:tplc="BFE2DB94">
      <w:start w:val="1"/>
      <w:numFmt w:val="bullet"/>
      <w:lvlText w:val=""/>
      <w:lvlJc w:val="left"/>
      <w:pPr>
        <w:ind w:left="720" w:hanging="360"/>
      </w:pPr>
      <w:rPr>
        <w:rFonts w:ascii="Symbol" w:hAnsi="Symbol" w:hint="default"/>
      </w:rPr>
    </w:lvl>
    <w:lvl w:ilvl="1" w:tplc="613467A4">
      <w:start w:val="1"/>
      <w:numFmt w:val="bullet"/>
      <w:lvlText w:val="o"/>
      <w:lvlJc w:val="left"/>
      <w:pPr>
        <w:ind w:left="1440" w:hanging="360"/>
      </w:pPr>
      <w:rPr>
        <w:rFonts w:ascii="Courier New" w:hAnsi="Courier New" w:hint="default"/>
      </w:rPr>
    </w:lvl>
    <w:lvl w:ilvl="2" w:tplc="86B0A2EE">
      <w:start w:val="1"/>
      <w:numFmt w:val="bullet"/>
      <w:lvlText w:val=""/>
      <w:lvlJc w:val="left"/>
      <w:pPr>
        <w:ind w:left="2160" w:hanging="360"/>
      </w:pPr>
      <w:rPr>
        <w:rFonts w:ascii="Wingdings" w:hAnsi="Wingdings" w:hint="default"/>
      </w:rPr>
    </w:lvl>
    <w:lvl w:ilvl="3" w:tplc="0D721C3E">
      <w:start w:val="1"/>
      <w:numFmt w:val="bullet"/>
      <w:lvlText w:val=""/>
      <w:lvlJc w:val="left"/>
      <w:pPr>
        <w:ind w:left="2880" w:hanging="360"/>
      </w:pPr>
      <w:rPr>
        <w:rFonts w:ascii="Symbol" w:hAnsi="Symbol" w:hint="default"/>
      </w:rPr>
    </w:lvl>
    <w:lvl w:ilvl="4" w:tplc="B5D060AC">
      <w:start w:val="1"/>
      <w:numFmt w:val="bullet"/>
      <w:lvlText w:val="o"/>
      <w:lvlJc w:val="left"/>
      <w:pPr>
        <w:ind w:left="3600" w:hanging="360"/>
      </w:pPr>
      <w:rPr>
        <w:rFonts w:ascii="Courier New" w:hAnsi="Courier New" w:hint="default"/>
      </w:rPr>
    </w:lvl>
    <w:lvl w:ilvl="5" w:tplc="4208B7D8">
      <w:start w:val="1"/>
      <w:numFmt w:val="bullet"/>
      <w:lvlText w:val=""/>
      <w:lvlJc w:val="left"/>
      <w:pPr>
        <w:ind w:left="4320" w:hanging="360"/>
      </w:pPr>
      <w:rPr>
        <w:rFonts w:ascii="Wingdings" w:hAnsi="Wingdings" w:hint="default"/>
      </w:rPr>
    </w:lvl>
    <w:lvl w:ilvl="6" w:tplc="71C86784">
      <w:start w:val="1"/>
      <w:numFmt w:val="bullet"/>
      <w:lvlText w:val=""/>
      <w:lvlJc w:val="left"/>
      <w:pPr>
        <w:ind w:left="5040" w:hanging="360"/>
      </w:pPr>
      <w:rPr>
        <w:rFonts w:ascii="Symbol" w:hAnsi="Symbol" w:hint="default"/>
      </w:rPr>
    </w:lvl>
    <w:lvl w:ilvl="7" w:tplc="90AA4698">
      <w:start w:val="1"/>
      <w:numFmt w:val="bullet"/>
      <w:lvlText w:val="o"/>
      <w:lvlJc w:val="left"/>
      <w:pPr>
        <w:ind w:left="5760" w:hanging="360"/>
      </w:pPr>
      <w:rPr>
        <w:rFonts w:ascii="Courier New" w:hAnsi="Courier New" w:hint="default"/>
      </w:rPr>
    </w:lvl>
    <w:lvl w:ilvl="8" w:tplc="8632B664">
      <w:start w:val="1"/>
      <w:numFmt w:val="bullet"/>
      <w:lvlText w:val=""/>
      <w:lvlJc w:val="left"/>
      <w:pPr>
        <w:ind w:left="6480" w:hanging="360"/>
      </w:pPr>
      <w:rPr>
        <w:rFonts w:ascii="Wingdings" w:hAnsi="Wingdings" w:hint="default"/>
      </w:rPr>
    </w:lvl>
  </w:abstractNum>
  <w:abstractNum w:abstractNumId="7" w15:restartNumberingAfterBreak="0">
    <w:nsid w:val="33C51534"/>
    <w:multiLevelType w:val="hybridMultilevel"/>
    <w:tmpl w:val="7F60F50E"/>
    <w:lvl w:ilvl="0" w:tplc="BDDE98A4">
      <w:start w:val="1"/>
      <w:numFmt w:val="bullet"/>
      <w:lvlText w:val=""/>
      <w:lvlJc w:val="left"/>
      <w:pPr>
        <w:ind w:left="720" w:hanging="360"/>
      </w:pPr>
      <w:rPr>
        <w:rFonts w:ascii="Symbol" w:hAnsi="Symbol" w:hint="default"/>
      </w:rPr>
    </w:lvl>
    <w:lvl w:ilvl="1" w:tplc="43A809AA">
      <w:start w:val="1"/>
      <w:numFmt w:val="bullet"/>
      <w:lvlText w:val="o"/>
      <w:lvlJc w:val="left"/>
      <w:pPr>
        <w:ind w:left="1440" w:hanging="360"/>
      </w:pPr>
      <w:rPr>
        <w:rFonts w:ascii="Courier New" w:hAnsi="Courier New" w:hint="default"/>
      </w:rPr>
    </w:lvl>
    <w:lvl w:ilvl="2" w:tplc="2820C930">
      <w:start w:val="1"/>
      <w:numFmt w:val="bullet"/>
      <w:lvlText w:val=""/>
      <w:lvlJc w:val="left"/>
      <w:pPr>
        <w:ind w:left="2160" w:hanging="360"/>
      </w:pPr>
      <w:rPr>
        <w:rFonts w:ascii="Wingdings" w:hAnsi="Wingdings" w:hint="default"/>
      </w:rPr>
    </w:lvl>
    <w:lvl w:ilvl="3" w:tplc="AC20FE06">
      <w:start w:val="1"/>
      <w:numFmt w:val="bullet"/>
      <w:lvlText w:val=""/>
      <w:lvlJc w:val="left"/>
      <w:pPr>
        <w:ind w:left="2880" w:hanging="360"/>
      </w:pPr>
      <w:rPr>
        <w:rFonts w:ascii="Symbol" w:hAnsi="Symbol" w:hint="default"/>
      </w:rPr>
    </w:lvl>
    <w:lvl w:ilvl="4" w:tplc="C05075C4">
      <w:start w:val="1"/>
      <w:numFmt w:val="bullet"/>
      <w:lvlText w:val="o"/>
      <w:lvlJc w:val="left"/>
      <w:pPr>
        <w:ind w:left="3600" w:hanging="360"/>
      </w:pPr>
      <w:rPr>
        <w:rFonts w:ascii="Courier New" w:hAnsi="Courier New" w:hint="default"/>
      </w:rPr>
    </w:lvl>
    <w:lvl w:ilvl="5" w:tplc="4D8ECF62">
      <w:start w:val="1"/>
      <w:numFmt w:val="bullet"/>
      <w:lvlText w:val=""/>
      <w:lvlJc w:val="left"/>
      <w:pPr>
        <w:ind w:left="4320" w:hanging="360"/>
      </w:pPr>
      <w:rPr>
        <w:rFonts w:ascii="Wingdings" w:hAnsi="Wingdings" w:hint="default"/>
      </w:rPr>
    </w:lvl>
    <w:lvl w:ilvl="6" w:tplc="78E0BD6A">
      <w:start w:val="1"/>
      <w:numFmt w:val="bullet"/>
      <w:lvlText w:val=""/>
      <w:lvlJc w:val="left"/>
      <w:pPr>
        <w:ind w:left="5040" w:hanging="360"/>
      </w:pPr>
      <w:rPr>
        <w:rFonts w:ascii="Symbol" w:hAnsi="Symbol" w:hint="default"/>
      </w:rPr>
    </w:lvl>
    <w:lvl w:ilvl="7" w:tplc="17B4DBAE">
      <w:start w:val="1"/>
      <w:numFmt w:val="bullet"/>
      <w:lvlText w:val="o"/>
      <w:lvlJc w:val="left"/>
      <w:pPr>
        <w:ind w:left="5760" w:hanging="360"/>
      </w:pPr>
      <w:rPr>
        <w:rFonts w:ascii="Courier New" w:hAnsi="Courier New" w:hint="default"/>
      </w:rPr>
    </w:lvl>
    <w:lvl w:ilvl="8" w:tplc="5A3297F4">
      <w:start w:val="1"/>
      <w:numFmt w:val="bullet"/>
      <w:lvlText w:val=""/>
      <w:lvlJc w:val="left"/>
      <w:pPr>
        <w:ind w:left="6480" w:hanging="360"/>
      </w:pPr>
      <w:rPr>
        <w:rFonts w:ascii="Wingdings" w:hAnsi="Wingdings" w:hint="default"/>
      </w:rPr>
    </w:lvl>
  </w:abstractNum>
  <w:abstractNum w:abstractNumId="8" w15:restartNumberingAfterBreak="0">
    <w:nsid w:val="3CFA3130"/>
    <w:multiLevelType w:val="hybridMultilevel"/>
    <w:tmpl w:val="A0125876"/>
    <w:lvl w:ilvl="0" w:tplc="062064E0">
      <w:start w:val="1"/>
      <w:numFmt w:val="bullet"/>
      <w:lvlText w:val=""/>
      <w:lvlJc w:val="left"/>
      <w:pPr>
        <w:ind w:left="720" w:hanging="360"/>
      </w:pPr>
      <w:rPr>
        <w:rFonts w:ascii="Symbol" w:hAnsi="Symbol" w:hint="default"/>
      </w:rPr>
    </w:lvl>
    <w:lvl w:ilvl="1" w:tplc="681A3F10">
      <w:start w:val="1"/>
      <w:numFmt w:val="bullet"/>
      <w:lvlText w:val="o"/>
      <w:lvlJc w:val="left"/>
      <w:pPr>
        <w:ind w:left="1440" w:hanging="360"/>
      </w:pPr>
      <w:rPr>
        <w:rFonts w:ascii="Courier New" w:hAnsi="Courier New" w:hint="default"/>
      </w:rPr>
    </w:lvl>
    <w:lvl w:ilvl="2" w:tplc="C85289E2">
      <w:start w:val="1"/>
      <w:numFmt w:val="bullet"/>
      <w:lvlText w:val=""/>
      <w:lvlJc w:val="left"/>
      <w:pPr>
        <w:ind w:left="2160" w:hanging="360"/>
      </w:pPr>
      <w:rPr>
        <w:rFonts w:ascii="Wingdings" w:hAnsi="Wingdings" w:hint="default"/>
      </w:rPr>
    </w:lvl>
    <w:lvl w:ilvl="3" w:tplc="0F6620E8">
      <w:start w:val="1"/>
      <w:numFmt w:val="bullet"/>
      <w:lvlText w:val=""/>
      <w:lvlJc w:val="left"/>
      <w:pPr>
        <w:ind w:left="2880" w:hanging="360"/>
      </w:pPr>
      <w:rPr>
        <w:rFonts w:ascii="Symbol" w:hAnsi="Symbol" w:hint="default"/>
      </w:rPr>
    </w:lvl>
    <w:lvl w:ilvl="4" w:tplc="DA2E9570">
      <w:start w:val="1"/>
      <w:numFmt w:val="bullet"/>
      <w:lvlText w:val="o"/>
      <w:lvlJc w:val="left"/>
      <w:pPr>
        <w:ind w:left="3600" w:hanging="360"/>
      </w:pPr>
      <w:rPr>
        <w:rFonts w:ascii="Courier New" w:hAnsi="Courier New" w:hint="default"/>
      </w:rPr>
    </w:lvl>
    <w:lvl w:ilvl="5" w:tplc="596C210C">
      <w:start w:val="1"/>
      <w:numFmt w:val="bullet"/>
      <w:lvlText w:val=""/>
      <w:lvlJc w:val="left"/>
      <w:pPr>
        <w:ind w:left="4320" w:hanging="360"/>
      </w:pPr>
      <w:rPr>
        <w:rFonts w:ascii="Wingdings" w:hAnsi="Wingdings" w:hint="default"/>
      </w:rPr>
    </w:lvl>
    <w:lvl w:ilvl="6" w:tplc="302A1652">
      <w:start w:val="1"/>
      <w:numFmt w:val="bullet"/>
      <w:lvlText w:val=""/>
      <w:lvlJc w:val="left"/>
      <w:pPr>
        <w:ind w:left="5040" w:hanging="360"/>
      </w:pPr>
      <w:rPr>
        <w:rFonts w:ascii="Symbol" w:hAnsi="Symbol" w:hint="default"/>
      </w:rPr>
    </w:lvl>
    <w:lvl w:ilvl="7" w:tplc="B1CA1FAC">
      <w:start w:val="1"/>
      <w:numFmt w:val="bullet"/>
      <w:lvlText w:val="o"/>
      <w:lvlJc w:val="left"/>
      <w:pPr>
        <w:ind w:left="5760" w:hanging="360"/>
      </w:pPr>
      <w:rPr>
        <w:rFonts w:ascii="Courier New" w:hAnsi="Courier New" w:hint="default"/>
      </w:rPr>
    </w:lvl>
    <w:lvl w:ilvl="8" w:tplc="5B8ED978">
      <w:start w:val="1"/>
      <w:numFmt w:val="bullet"/>
      <w:lvlText w:val=""/>
      <w:lvlJc w:val="left"/>
      <w:pPr>
        <w:ind w:left="6480" w:hanging="360"/>
      </w:pPr>
      <w:rPr>
        <w:rFonts w:ascii="Wingdings" w:hAnsi="Wingdings" w:hint="default"/>
      </w:rPr>
    </w:lvl>
  </w:abstractNum>
  <w:abstractNum w:abstractNumId="9" w15:restartNumberingAfterBreak="0">
    <w:nsid w:val="47F2BC6C"/>
    <w:multiLevelType w:val="hybridMultilevel"/>
    <w:tmpl w:val="5122FCA4"/>
    <w:lvl w:ilvl="0" w:tplc="D9E82094">
      <w:start w:val="1"/>
      <w:numFmt w:val="bullet"/>
      <w:lvlText w:val=""/>
      <w:lvlJc w:val="left"/>
      <w:pPr>
        <w:ind w:left="720" w:hanging="360"/>
      </w:pPr>
      <w:rPr>
        <w:rFonts w:ascii="Symbol" w:hAnsi="Symbol" w:hint="default"/>
      </w:rPr>
    </w:lvl>
    <w:lvl w:ilvl="1" w:tplc="2F461C40">
      <w:start w:val="1"/>
      <w:numFmt w:val="bullet"/>
      <w:lvlText w:val="o"/>
      <w:lvlJc w:val="left"/>
      <w:pPr>
        <w:ind w:left="1440" w:hanging="360"/>
      </w:pPr>
      <w:rPr>
        <w:rFonts w:ascii="Courier New" w:hAnsi="Courier New" w:hint="default"/>
      </w:rPr>
    </w:lvl>
    <w:lvl w:ilvl="2" w:tplc="10B8B324">
      <w:start w:val="1"/>
      <w:numFmt w:val="bullet"/>
      <w:lvlText w:val=""/>
      <w:lvlJc w:val="left"/>
      <w:pPr>
        <w:ind w:left="2160" w:hanging="360"/>
      </w:pPr>
      <w:rPr>
        <w:rFonts w:ascii="Wingdings" w:hAnsi="Wingdings" w:hint="default"/>
      </w:rPr>
    </w:lvl>
    <w:lvl w:ilvl="3" w:tplc="1ABE3556">
      <w:start w:val="1"/>
      <w:numFmt w:val="bullet"/>
      <w:lvlText w:val=""/>
      <w:lvlJc w:val="left"/>
      <w:pPr>
        <w:ind w:left="2880" w:hanging="360"/>
      </w:pPr>
      <w:rPr>
        <w:rFonts w:ascii="Symbol" w:hAnsi="Symbol" w:hint="default"/>
      </w:rPr>
    </w:lvl>
    <w:lvl w:ilvl="4" w:tplc="7512C882">
      <w:start w:val="1"/>
      <w:numFmt w:val="bullet"/>
      <w:lvlText w:val="o"/>
      <w:lvlJc w:val="left"/>
      <w:pPr>
        <w:ind w:left="3600" w:hanging="360"/>
      </w:pPr>
      <w:rPr>
        <w:rFonts w:ascii="Courier New" w:hAnsi="Courier New" w:hint="default"/>
      </w:rPr>
    </w:lvl>
    <w:lvl w:ilvl="5" w:tplc="C0CABA00">
      <w:start w:val="1"/>
      <w:numFmt w:val="bullet"/>
      <w:lvlText w:val=""/>
      <w:lvlJc w:val="left"/>
      <w:pPr>
        <w:ind w:left="4320" w:hanging="360"/>
      </w:pPr>
      <w:rPr>
        <w:rFonts w:ascii="Wingdings" w:hAnsi="Wingdings" w:hint="default"/>
      </w:rPr>
    </w:lvl>
    <w:lvl w:ilvl="6" w:tplc="4782BDCE">
      <w:start w:val="1"/>
      <w:numFmt w:val="bullet"/>
      <w:lvlText w:val=""/>
      <w:lvlJc w:val="left"/>
      <w:pPr>
        <w:ind w:left="5040" w:hanging="360"/>
      </w:pPr>
      <w:rPr>
        <w:rFonts w:ascii="Symbol" w:hAnsi="Symbol" w:hint="default"/>
      </w:rPr>
    </w:lvl>
    <w:lvl w:ilvl="7" w:tplc="39502CE0">
      <w:start w:val="1"/>
      <w:numFmt w:val="bullet"/>
      <w:lvlText w:val="o"/>
      <w:lvlJc w:val="left"/>
      <w:pPr>
        <w:ind w:left="5760" w:hanging="360"/>
      </w:pPr>
      <w:rPr>
        <w:rFonts w:ascii="Courier New" w:hAnsi="Courier New" w:hint="default"/>
      </w:rPr>
    </w:lvl>
    <w:lvl w:ilvl="8" w:tplc="087497D2">
      <w:start w:val="1"/>
      <w:numFmt w:val="bullet"/>
      <w:lvlText w:val=""/>
      <w:lvlJc w:val="left"/>
      <w:pPr>
        <w:ind w:left="6480" w:hanging="360"/>
      </w:pPr>
      <w:rPr>
        <w:rFonts w:ascii="Wingdings" w:hAnsi="Wingdings" w:hint="default"/>
      </w:rPr>
    </w:lvl>
  </w:abstractNum>
  <w:abstractNum w:abstractNumId="10" w15:restartNumberingAfterBreak="0">
    <w:nsid w:val="4AF678FF"/>
    <w:multiLevelType w:val="hybridMultilevel"/>
    <w:tmpl w:val="EFD6A8B0"/>
    <w:lvl w:ilvl="0" w:tplc="093ED188">
      <w:start w:val="1"/>
      <w:numFmt w:val="bullet"/>
      <w:lvlText w:val=""/>
      <w:lvlJc w:val="left"/>
      <w:pPr>
        <w:ind w:left="720" w:hanging="360"/>
      </w:pPr>
      <w:rPr>
        <w:rFonts w:ascii="Symbol" w:hAnsi="Symbol" w:hint="default"/>
      </w:rPr>
    </w:lvl>
    <w:lvl w:ilvl="1" w:tplc="F698CEBC">
      <w:start w:val="1"/>
      <w:numFmt w:val="bullet"/>
      <w:lvlText w:val="o"/>
      <w:lvlJc w:val="left"/>
      <w:pPr>
        <w:ind w:left="1440" w:hanging="360"/>
      </w:pPr>
      <w:rPr>
        <w:rFonts w:ascii="Courier New" w:hAnsi="Courier New" w:hint="default"/>
      </w:rPr>
    </w:lvl>
    <w:lvl w:ilvl="2" w:tplc="9CA8509E">
      <w:start w:val="1"/>
      <w:numFmt w:val="bullet"/>
      <w:lvlText w:val=""/>
      <w:lvlJc w:val="left"/>
      <w:pPr>
        <w:ind w:left="2160" w:hanging="360"/>
      </w:pPr>
      <w:rPr>
        <w:rFonts w:ascii="Wingdings" w:hAnsi="Wingdings" w:hint="default"/>
      </w:rPr>
    </w:lvl>
    <w:lvl w:ilvl="3" w:tplc="4EEE6788">
      <w:start w:val="1"/>
      <w:numFmt w:val="bullet"/>
      <w:lvlText w:val=""/>
      <w:lvlJc w:val="left"/>
      <w:pPr>
        <w:ind w:left="2880" w:hanging="360"/>
      </w:pPr>
      <w:rPr>
        <w:rFonts w:ascii="Symbol" w:hAnsi="Symbol" w:hint="default"/>
      </w:rPr>
    </w:lvl>
    <w:lvl w:ilvl="4" w:tplc="374A959A">
      <w:start w:val="1"/>
      <w:numFmt w:val="bullet"/>
      <w:lvlText w:val="o"/>
      <w:lvlJc w:val="left"/>
      <w:pPr>
        <w:ind w:left="3600" w:hanging="360"/>
      </w:pPr>
      <w:rPr>
        <w:rFonts w:ascii="Courier New" w:hAnsi="Courier New" w:hint="default"/>
      </w:rPr>
    </w:lvl>
    <w:lvl w:ilvl="5" w:tplc="CE30B028">
      <w:start w:val="1"/>
      <w:numFmt w:val="bullet"/>
      <w:lvlText w:val=""/>
      <w:lvlJc w:val="left"/>
      <w:pPr>
        <w:ind w:left="4320" w:hanging="360"/>
      </w:pPr>
      <w:rPr>
        <w:rFonts w:ascii="Wingdings" w:hAnsi="Wingdings" w:hint="default"/>
      </w:rPr>
    </w:lvl>
    <w:lvl w:ilvl="6" w:tplc="7D26AA9C">
      <w:start w:val="1"/>
      <w:numFmt w:val="bullet"/>
      <w:lvlText w:val=""/>
      <w:lvlJc w:val="left"/>
      <w:pPr>
        <w:ind w:left="5040" w:hanging="360"/>
      </w:pPr>
      <w:rPr>
        <w:rFonts w:ascii="Symbol" w:hAnsi="Symbol" w:hint="default"/>
      </w:rPr>
    </w:lvl>
    <w:lvl w:ilvl="7" w:tplc="97865B54">
      <w:start w:val="1"/>
      <w:numFmt w:val="bullet"/>
      <w:lvlText w:val="o"/>
      <w:lvlJc w:val="left"/>
      <w:pPr>
        <w:ind w:left="5760" w:hanging="360"/>
      </w:pPr>
      <w:rPr>
        <w:rFonts w:ascii="Courier New" w:hAnsi="Courier New" w:hint="default"/>
      </w:rPr>
    </w:lvl>
    <w:lvl w:ilvl="8" w:tplc="126298AA">
      <w:start w:val="1"/>
      <w:numFmt w:val="bullet"/>
      <w:lvlText w:val=""/>
      <w:lvlJc w:val="left"/>
      <w:pPr>
        <w:ind w:left="6480" w:hanging="360"/>
      </w:pPr>
      <w:rPr>
        <w:rFonts w:ascii="Wingdings" w:hAnsi="Wingdings" w:hint="default"/>
      </w:rPr>
    </w:lvl>
  </w:abstractNum>
  <w:abstractNum w:abstractNumId="11" w15:restartNumberingAfterBreak="0">
    <w:nsid w:val="4F8B47DF"/>
    <w:multiLevelType w:val="hybridMultilevel"/>
    <w:tmpl w:val="58B483E2"/>
    <w:lvl w:ilvl="0" w:tplc="03F8B060">
      <w:start w:val="1"/>
      <w:numFmt w:val="bullet"/>
      <w:lvlText w:val=""/>
      <w:lvlJc w:val="left"/>
      <w:pPr>
        <w:ind w:left="720" w:hanging="360"/>
      </w:pPr>
      <w:rPr>
        <w:rFonts w:ascii="Symbol" w:hAnsi="Symbol" w:hint="default"/>
      </w:rPr>
    </w:lvl>
    <w:lvl w:ilvl="1" w:tplc="D14CCDC2">
      <w:start w:val="1"/>
      <w:numFmt w:val="bullet"/>
      <w:lvlText w:val="o"/>
      <w:lvlJc w:val="left"/>
      <w:pPr>
        <w:ind w:left="1440" w:hanging="360"/>
      </w:pPr>
      <w:rPr>
        <w:rFonts w:ascii="Courier New" w:hAnsi="Courier New" w:hint="default"/>
      </w:rPr>
    </w:lvl>
    <w:lvl w:ilvl="2" w:tplc="434AC040">
      <w:start w:val="1"/>
      <w:numFmt w:val="bullet"/>
      <w:lvlText w:val=""/>
      <w:lvlJc w:val="left"/>
      <w:pPr>
        <w:ind w:left="2160" w:hanging="360"/>
      </w:pPr>
      <w:rPr>
        <w:rFonts w:ascii="Wingdings" w:hAnsi="Wingdings" w:hint="default"/>
      </w:rPr>
    </w:lvl>
    <w:lvl w:ilvl="3" w:tplc="EF4A8A20">
      <w:start w:val="1"/>
      <w:numFmt w:val="bullet"/>
      <w:lvlText w:val=""/>
      <w:lvlJc w:val="left"/>
      <w:pPr>
        <w:ind w:left="2880" w:hanging="360"/>
      </w:pPr>
      <w:rPr>
        <w:rFonts w:ascii="Symbol" w:hAnsi="Symbol" w:hint="default"/>
      </w:rPr>
    </w:lvl>
    <w:lvl w:ilvl="4" w:tplc="689A63D4">
      <w:start w:val="1"/>
      <w:numFmt w:val="bullet"/>
      <w:lvlText w:val="o"/>
      <w:lvlJc w:val="left"/>
      <w:pPr>
        <w:ind w:left="3600" w:hanging="360"/>
      </w:pPr>
      <w:rPr>
        <w:rFonts w:ascii="Courier New" w:hAnsi="Courier New" w:hint="default"/>
      </w:rPr>
    </w:lvl>
    <w:lvl w:ilvl="5" w:tplc="370AD4AA">
      <w:start w:val="1"/>
      <w:numFmt w:val="bullet"/>
      <w:lvlText w:val=""/>
      <w:lvlJc w:val="left"/>
      <w:pPr>
        <w:ind w:left="4320" w:hanging="360"/>
      </w:pPr>
      <w:rPr>
        <w:rFonts w:ascii="Wingdings" w:hAnsi="Wingdings" w:hint="default"/>
      </w:rPr>
    </w:lvl>
    <w:lvl w:ilvl="6" w:tplc="196C953C">
      <w:start w:val="1"/>
      <w:numFmt w:val="bullet"/>
      <w:lvlText w:val=""/>
      <w:lvlJc w:val="left"/>
      <w:pPr>
        <w:ind w:left="5040" w:hanging="360"/>
      </w:pPr>
      <w:rPr>
        <w:rFonts w:ascii="Symbol" w:hAnsi="Symbol" w:hint="default"/>
      </w:rPr>
    </w:lvl>
    <w:lvl w:ilvl="7" w:tplc="A6E05238">
      <w:start w:val="1"/>
      <w:numFmt w:val="bullet"/>
      <w:lvlText w:val="o"/>
      <w:lvlJc w:val="left"/>
      <w:pPr>
        <w:ind w:left="5760" w:hanging="360"/>
      </w:pPr>
      <w:rPr>
        <w:rFonts w:ascii="Courier New" w:hAnsi="Courier New" w:hint="default"/>
      </w:rPr>
    </w:lvl>
    <w:lvl w:ilvl="8" w:tplc="BAF02CE0">
      <w:start w:val="1"/>
      <w:numFmt w:val="bullet"/>
      <w:lvlText w:val=""/>
      <w:lvlJc w:val="left"/>
      <w:pPr>
        <w:ind w:left="6480" w:hanging="360"/>
      </w:pPr>
      <w:rPr>
        <w:rFonts w:ascii="Wingdings" w:hAnsi="Wingdings" w:hint="default"/>
      </w:rPr>
    </w:lvl>
  </w:abstractNum>
  <w:abstractNum w:abstractNumId="12" w15:restartNumberingAfterBreak="0">
    <w:nsid w:val="561236ED"/>
    <w:multiLevelType w:val="multilevel"/>
    <w:tmpl w:val="BD88A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3588B6"/>
    <w:multiLevelType w:val="hybridMultilevel"/>
    <w:tmpl w:val="5492E850"/>
    <w:lvl w:ilvl="0" w:tplc="EEA28372">
      <w:start w:val="1"/>
      <w:numFmt w:val="bullet"/>
      <w:lvlText w:val="-"/>
      <w:lvlJc w:val="left"/>
      <w:pPr>
        <w:ind w:left="720" w:hanging="360"/>
      </w:pPr>
      <w:rPr>
        <w:rFonts w:ascii="Aptos" w:hAnsi="Aptos" w:hint="default"/>
      </w:rPr>
    </w:lvl>
    <w:lvl w:ilvl="1" w:tplc="3146AB56">
      <w:start w:val="1"/>
      <w:numFmt w:val="bullet"/>
      <w:lvlText w:val="o"/>
      <w:lvlJc w:val="left"/>
      <w:pPr>
        <w:ind w:left="1440" w:hanging="360"/>
      </w:pPr>
      <w:rPr>
        <w:rFonts w:ascii="Courier New" w:hAnsi="Courier New" w:hint="default"/>
      </w:rPr>
    </w:lvl>
    <w:lvl w:ilvl="2" w:tplc="A30E019E">
      <w:start w:val="1"/>
      <w:numFmt w:val="bullet"/>
      <w:lvlText w:val=""/>
      <w:lvlJc w:val="left"/>
      <w:pPr>
        <w:ind w:left="2160" w:hanging="360"/>
      </w:pPr>
      <w:rPr>
        <w:rFonts w:ascii="Wingdings" w:hAnsi="Wingdings" w:hint="default"/>
      </w:rPr>
    </w:lvl>
    <w:lvl w:ilvl="3" w:tplc="777099D4">
      <w:start w:val="1"/>
      <w:numFmt w:val="bullet"/>
      <w:lvlText w:val=""/>
      <w:lvlJc w:val="left"/>
      <w:pPr>
        <w:ind w:left="2880" w:hanging="360"/>
      </w:pPr>
      <w:rPr>
        <w:rFonts w:ascii="Symbol" w:hAnsi="Symbol" w:hint="default"/>
      </w:rPr>
    </w:lvl>
    <w:lvl w:ilvl="4" w:tplc="F042BA08">
      <w:start w:val="1"/>
      <w:numFmt w:val="bullet"/>
      <w:lvlText w:val="o"/>
      <w:lvlJc w:val="left"/>
      <w:pPr>
        <w:ind w:left="3600" w:hanging="360"/>
      </w:pPr>
      <w:rPr>
        <w:rFonts w:ascii="Courier New" w:hAnsi="Courier New" w:hint="default"/>
      </w:rPr>
    </w:lvl>
    <w:lvl w:ilvl="5" w:tplc="775C8B4A">
      <w:start w:val="1"/>
      <w:numFmt w:val="bullet"/>
      <w:lvlText w:val=""/>
      <w:lvlJc w:val="left"/>
      <w:pPr>
        <w:ind w:left="4320" w:hanging="360"/>
      </w:pPr>
      <w:rPr>
        <w:rFonts w:ascii="Wingdings" w:hAnsi="Wingdings" w:hint="default"/>
      </w:rPr>
    </w:lvl>
    <w:lvl w:ilvl="6" w:tplc="35BCDE6A">
      <w:start w:val="1"/>
      <w:numFmt w:val="bullet"/>
      <w:lvlText w:val=""/>
      <w:lvlJc w:val="left"/>
      <w:pPr>
        <w:ind w:left="5040" w:hanging="360"/>
      </w:pPr>
      <w:rPr>
        <w:rFonts w:ascii="Symbol" w:hAnsi="Symbol" w:hint="default"/>
      </w:rPr>
    </w:lvl>
    <w:lvl w:ilvl="7" w:tplc="1BA296DE">
      <w:start w:val="1"/>
      <w:numFmt w:val="bullet"/>
      <w:lvlText w:val="o"/>
      <w:lvlJc w:val="left"/>
      <w:pPr>
        <w:ind w:left="5760" w:hanging="360"/>
      </w:pPr>
      <w:rPr>
        <w:rFonts w:ascii="Courier New" w:hAnsi="Courier New" w:hint="default"/>
      </w:rPr>
    </w:lvl>
    <w:lvl w:ilvl="8" w:tplc="58C4E448">
      <w:start w:val="1"/>
      <w:numFmt w:val="bullet"/>
      <w:lvlText w:val=""/>
      <w:lvlJc w:val="left"/>
      <w:pPr>
        <w:ind w:left="6480" w:hanging="360"/>
      </w:pPr>
      <w:rPr>
        <w:rFonts w:ascii="Wingdings" w:hAnsi="Wingdings" w:hint="default"/>
      </w:rPr>
    </w:lvl>
  </w:abstractNum>
  <w:abstractNum w:abstractNumId="14" w15:restartNumberingAfterBreak="0">
    <w:nsid w:val="64DF11F5"/>
    <w:multiLevelType w:val="multilevel"/>
    <w:tmpl w:val="4308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9813C1"/>
    <w:multiLevelType w:val="hybridMultilevel"/>
    <w:tmpl w:val="CE2C0AE8"/>
    <w:lvl w:ilvl="0" w:tplc="B4BAE272">
      <w:start w:val="1"/>
      <w:numFmt w:val="bullet"/>
      <w:lvlText w:val="-"/>
      <w:lvlJc w:val="left"/>
      <w:pPr>
        <w:ind w:left="720" w:hanging="360"/>
      </w:pPr>
      <w:rPr>
        <w:rFonts w:ascii="Aptos" w:hAnsi="Aptos" w:hint="default"/>
      </w:rPr>
    </w:lvl>
    <w:lvl w:ilvl="1" w:tplc="C996FBAA">
      <w:start w:val="1"/>
      <w:numFmt w:val="bullet"/>
      <w:lvlText w:val="o"/>
      <w:lvlJc w:val="left"/>
      <w:pPr>
        <w:ind w:left="1440" w:hanging="360"/>
      </w:pPr>
      <w:rPr>
        <w:rFonts w:ascii="Courier New" w:hAnsi="Courier New" w:hint="default"/>
      </w:rPr>
    </w:lvl>
    <w:lvl w:ilvl="2" w:tplc="66180C48">
      <w:start w:val="1"/>
      <w:numFmt w:val="bullet"/>
      <w:lvlText w:val=""/>
      <w:lvlJc w:val="left"/>
      <w:pPr>
        <w:ind w:left="2160" w:hanging="360"/>
      </w:pPr>
      <w:rPr>
        <w:rFonts w:ascii="Wingdings" w:hAnsi="Wingdings" w:hint="default"/>
      </w:rPr>
    </w:lvl>
    <w:lvl w:ilvl="3" w:tplc="91480D08">
      <w:start w:val="1"/>
      <w:numFmt w:val="bullet"/>
      <w:lvlText w:val=""/>
      <w:lvlJc w:val="left"/>
      <w:pPr>
        <w:ind w:left="2880" w:hanging="360"/>
      </w:pPr>
      <w:rPr>
        <w:rFonts w:ascii="Symbol" w:hAnsi="Symbol" w:hint="default"/>
      </w:rPr>
    </w:lvl>
    <w:lvl w:ilvl="4" w:tplc="6EF64EE8">
      <w:start w:val="1"/>
      <w:numFmt w:val="bullet"/>
      <w:lvlText w:val="o"/>
      <w:lvlJc w:val="left"/>
      <w:pPr>
        <w:ind w:left="3600" w:hanging="360"/>
      </w:pPr>
      <w:rPr>
        <w:rFonts w:ascii="Courier New" w:hAnsi="Courier New" w:hint="default"/>
      </w:rPr>
    </w:lvl>
    <w:lvl w:ilvl="5" w:tplc="80188028">
      <w:start w:val="1"/>
      <w:numFmt w:val="bullet"/>
      <w:lvlText w:val=""/>
      <w:lvlJc w:val="left"/>
      <w:pPr>
        <w:ind w:left="4320" w:hanging="360"/>
      </w:pPr>
      <w:rPr>
        <w:rFonts w:ascii="Wingdings" w:hAnsi="Wingdings" w:hint="default"/>
      </w:rPr>
    </w:lvl>
    <w:lvl w:ilvl="6" w:tplc="129407E2">
      <w:start w:val="1"/>
      <w:numFmt w:val="bullet"/>
      <w:lvlText w:val=""/>
      <w:lvlJc w:val="left"/>
      <w:pPr>
        <w:ind w:left="5040" w:hanging="360"/>
      </w:pPr>
      <w:rPr>
        <w:rFonts w:ascii="Symbol" w:hAnsi="Symbol" w:hint="default"/>
      </w:rPr>
    </w:lvl>
    <w:lvl w:ilvl="7" w:tplc="A3B85BC2">
      <w:start w:val="1"/>
      <w:numFmt w:val="bullet"/>
      <w:lvlText w:val="o"/>
      <w:lvlJc w:val="left"/>
      <w:pPr>
        <w:ind w:left="5760" w:hanging="360"/>
      </w:pPr>
      <w:rPr>
        <w:rFonts w:ascii="Courier New" w:hAnsi="Courier New" w:hint="default"/>
      </w:rPr>
    </w:lvl>
    <w:lvl w:ilvl="8" w:tplc="94BA407E">
      <w:start w:val="1"/>
      <w:numFmt w:val="bullet"/>
      <w:lvlText w:val=""/>
      <w:lvlJc w:val="left"/>
      <w:pPr>
        <w:ind w:left="6480" w:hanging="360"/>
      </w:pPr>
      <w:rPr>
        <w:rFonts w:ascii="Wingdings" w:hAnsi="Wingdings" w:hint="default"/>
      </w:rPr>
    </w:lvl>
  </w:abstractNum>
  <w:abstractNum w:abstractNumId="16" w15:restartNumberingAfterBreak="0">
    <w:nsid w:val="79020E09"/>
    <w:multiLevelType w:val="hybridMultilevel"/>
    <w:tmpl w:val="3ADEAFEE"/>
    <w:lvl w:ilvl="0" w:tplc="DDDE455C">
      <w:start w:val="1"/>
      <w:numFmt w:val="bullet"/>
      <w:lvlText w:val="-"/>
      <w:lvlJc w:val="left"/>
      <w:pPr>
        <w:ind w:left="720" w:hanging="360"/>
      </w:pPr>
      <w:rPr>
        <w:rFonts w:ascii="Aptos" w:hAnsi="Aptos" w:hint="default"/>
      </w:rPr>
    </w:lvl>
    <w:lvl w:ilvl="1" w:tplc="501CDBA0">
      <w:start w:val="1"/>
      <w:numFmt w:val="bullet"/>
      <w:lvlText w:val="o"/>
      <w:lvlJc w:val="left"/>
      <w:pPr>
        <w:ind w:left="1440" w:hanging="360"/>
      </w:pPr>
      <w:rPr>
        <w:rFonts w:ascii="Courier New" w:hAnsi="Courier New" w:hint="default"/>
      </w:rPr>
    </w:lvl>
    <w:lvl w:ilvl="2" w:tplc="0C185330">
      <w:start w:val="1"/>
      <w:numFmt w:val="bullet"/>
      <w:lvlText w:val=""/>
      <w:lvlJc w:val="left"/>
      <w:pPr>
        <w:ind w:left="2160" w:hanging="360"/>
      </w:pPr>
      <w:rPr>
        <w:rFonts w:ascii="Wingdings" w:hAnsi="Wingdings" w:hint="default"/>
      </w:rPr>
    </w:lvl>
    <w:lvl w:ilvl="3" w:tplc="D296766E">
      <w:start w:val="1"/>
      <w:numFmt w:val="bullet"/>
      <w:lvlText w:val=""/>
      <w:lvlJc w:val="left"/>
      <w:pPr>
        <w:ind w:left="2880" w:hanging="360"/>
      </w:pPr>
      <w:rPr>
        <w:rFonts w:ascii="Symbol" w:hAnsi="Symbol" w:hint="default"/>
      </w:rPr>
    </w:lvl>
    <w:lvl w:ilvl="4" w:tplc="CC1E1E7E">
      <w:start w:val="1"/>
      <w:numFmt w:val="bullet"/>
      <w:lvlText w:val="o"/>
      <w:lvlJc w:val="left"/>
      <w:pPr>
        <w:ind w:left="3600" w:hanging="360"/>
      </w:pPr>
      <w:rPr>
        <w:rFonts w:ascii="Courier New" w:hAnsi="Courier New" w:hint="default"/>
      </w:rPr>
    </w:lvl>
    <w:lvl w:ilvl="5" w:tplc="127C6874">
      <w:start w:val="1"/>
      <w:numFmt w:val="bullet"/>
      <w:lvlText w:val=""/>
      <w:lvlJc w:val="left"/>
      <w:pPr>
        <w:ind w:left="4320" w:hanging="360"/>
      </w:pPr>
      <w:rPr>
        <w:rFonts w:ascii="Wingdings" w:hAnsi="Wingdings" w:hint="default"/>
      </w:rPr>
    </w:lvl>
    <w:lvl w:ilvl="6" w:tplc="A39640D8">
      <w:start w:val="1"/>
      <w:numFmt w:val="bullet"/>
      <w:lvlText w:val=""/>
      <w:lvlJc w:val="left"/>
      <w:pPr>
        <w:ind w:left="5040" w:hanging="360"/>
      </w:pPr>
      <w:rPr>
        <w:rFonts w:ascii="Symbol" w:hAnsi="Symbol" w:hint="default"/>
      </w:rPr>
    </w:lvl>
    <w:lvl w:ilvl="7" w:tplc="2CD425AE">
      <w:start w:val="1"/>
      <w:numFmt w:val="bullet"/>
      <w:lvlText w:val="o"/>
      <w:lvlJc w:val="left"/>
      <w:pPr>
        <w:ind w:left="5760" w:hanging="360"/>
      </w:pPr>
      <w:rPr>
        <w:rFonts w:ascii="Courier New" w:hAnsi="Courier New" w:hint="default"/>
      </w:rPr>
    </w:lvl>
    <w:lvl w:ilvl="8" w:tplc="D6CAAFA2">
      <w:start w:val="1"/>
      <w:numFmt w:val="bullet"/>
      <w:lvlText w:val=""/>
      <w:lvlJc w:val="left"/>
      <w:pPr>
        <w:ind w:left="6480" w:hanging="360"/>
      </w:pPr>
      <w:rPr>
        <w:rFonts w:ascii="Wingdings" w:hAnsi="Wingdings" w:hint="default"/>
      </w:rPr>
    </w:lvl>
  </w:abstractNum>
  <w:num w:numId="1" w16cid:durableId="1787000405">
    <w:abstractNumId w:val="8"/>
  </w:num>
  <w:num w:numId="2" w16cid:durableId="198668343">
    <w:abstractNumId w:val="3"/>
  </w:num>
  <w:num w:numId="3" w16cid:durableId="1113673768">
    <w:abstractNumId w:val="11"/>
  </w:num>
  <w:num w:numId="4" w16cid:durableId="1633514490">
    <w:abstractNumId w:val="0"/>
  </w:num>
  <w:num w:numId="5" w16cid:durableId="1844778319">
    <w:abstractNumId w:val="4"/>
  </w:num>
  <w:num w:numId="6" w16cid:durableId="1953899351">
    <w:abstractNumId w:val="10"/>
  </w:num>
  <w:num w:numId="7" w16cid:durableId="1320039172">
    <w:abstractNumId w:val="6"/>
  </w:num>
  <w:num w:numId="8" w16cid:durableId="1157573122">
    <w:abstractNumId w:val="7"/>
  </w:num>
  <w:num w:numId="9" w16cid:durableId="407464248">
    <w:abstractNumId w:val="9"/>
  </w:num>
  <w:num w:numId="10" w16cid:durableId="1702975110">
    <w:abstractNumId w:val="12"/>
  </w:num>
  <w:num w:numId="11" w16cid:durableId="1052116042">
    <w:abstractNumId w:val="14"/>
  </w:num>
  <w:num w:numId="12" w16cid:durableId="729033512">
    <w:abstractNumId w:val="2"/>
  </w:num>
  <w:num w:numId="13" w16cid:durableId="586840143">
    <w:abstractNumId w:val="16"/>
  </w:num>
  <w:num w:numId="14" w16cid:durableId="1647204697">
    <w:abstractNumId w:val="15"/>
  </w:num>
  <w:num w:numId="15" w16cid:durableId="1275137256">
    <w:abstractNumId w:val="13"/>
  </w:num>
  <w:num w:numId="16" w16cid:durableId="652101206">
    <w:abstractNumId w:val="5"/>
  </w:num>
  <w:num w:numId="17" w16cid:durableId="954215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0D"/>
    <w:rsid w:val="00011624"/>
    <w:rsid w:val="00016EE5"/>
    <w:rsid w:val="000623E8"/>
    <w:rsid w:val="0007362D"/>
    <w:rsid w:val="000767A6"/>
    <w:rsid w:val="00092FD0"/>
    <w:rsid w:val="000C1BDA"/>
    <w:rsid w:val="000F215F"/>
    <w:rsid w:val="000F2797"/>
    <w:rsid w:val="000F7B9C"/>
    <w:rsid w:val="001018D6"/>
    <w:rsid w:val="00105820"/>
    <w:rsid w:val="00115916"/>
    <w:rsid w:val="0013234E"/>
    <w:rsid w:val="00132FB4"/>
    <w:rsid w:val="0014485C"/>
    <w:rsid w:val="0014682B"/>
    <w:rsid w:val="0017648F"/>
    <w:rsid w:val="00193255"/>
    <w:rsid w:val="00197113"/>
    <w:rsid w:val="001A51CA"/>
    <w:rsid w:val="001A6D48"/>
    <w:rsid w:val="001D420E"/>
    <w:rsid w:val="0023593E"/>
    <w:rsid w:val="00250A46"/>
    <w:rsid w:val="00274266"/>
    <w:rsid w:val="00282242"/>
    <w:rsid w:val="002C516D"/>
    <w:rsid w:val="002C608C"/>
    <w:rsid w:val="002F28F8"/>
    <w:rsid w:val="00361179"/>
    <w:rsid w:val="003D3B18"/>
    <w:rsid w:val="003E3287"/>
    <w:rsid w:val="00400877"/>
    <w:rsid w:val="0041145B"/>
    <w:rsid w:val="00417A15"/>
    <w:rsid w:val="00425EFD"/>
    <w:rsid w:val="0043555F"/>
    <w:rsid w:val="004824B2"/>
    <w:rsid w:val="004B2974"/>
    <w:rsid w:val="004C1DB1"/>
    <w:rsid w:val="004D4A03"/>
    <w:rsid w:val="004D7C86"/>
    <w:rsid w:val="004E67EC"/>
    <w:rsid w:val="005C3302"/>
    <w:rsid w:val="005E3AB1"/>
    <w:rsid w:val="00604798"/>
    <w:rsid w:val="006225C5"/>
    <w:rsid w:val="00633DB6"/>
    <w:rsid w:val="00654AA9"/>
    <w:rsid w:val="0068364A"/>
    <w:rsid w:val="006A7642"/>
    <w:rsid w:val="00711FB9"/>
    <w:rsid w:val="0071555E"/>
    <w:rsid w:val="0074421B"/>
    <w:rsid w:val="00764CCB"/>
    <w:rsid w:val="007A5ED6"/>
    <w:rsid w:val="007B179F"/>
    <w:rsid w:val="007E1702"/>
    <w:rsid w:val="00815172"/>
    <w:rsid w:val="00824481"/>
    <w:rsid w:val="00826426"/>
    <w:rsid w:val="00876875"/>
    <w:rsid w:val="008C34E4"/>
    <w:rsid w:val="008D6E9F"/>
    <w:rsid w:val="008E3C08"/>
    <w:rsid w:val="008E3CC6"/>
    <w:rsid w:val="008E79E8"/>
    <w:rsid w:val="009430C8"/>
    <w:rsid w:val="00972811"/>
    <w:rsid w:val="00986079"/>
    <w:rsid w:val="00986748"/>
    <w:rsid w:val="009A3CCA"/>
    <w:rsid w:val="009A683F"/>
    <w:rsid w:val="009D55F9"/>
    <w:rsid w:val="00A0780A"/>
    <w:rsid w:val="00A07B76"/>
    <w:rsid w:val="00A1392D"/>
    <w:rsid w:val="00A21154"/>
    <w:rsid w:val="00A221D6"/>
    <w:rsid w:val="00A22796"/>
    <w:rsid w:val="00A303A3"/>
    <w:rsid w:val="00A31BC5"/>
    <w:rsid w:val="00A321D9"/>
    <w:rsid w:val="00A32C0D"/>
    <w:rsid w:val="00A4233F"/>
    <w:rsid w:val="00A431EA"/>
    <w:rsid w:val="00A5068C"/>
    <w:rsid w:val="00A51FAE"/>
    <w:rsid w:val="00A56EB9"/>
    <w:rsid w:val="00A666C4"/>
    <w:rsid w:val="00A97C05"/>
    <w:rsid w:val="00AE3F00"/>
    <w:rsid w:val="00B1304F"/>
    <w:rsid w:val="00B14529"/>
    <w:rsid w:val="00B169F8"/>
    <w:rsid w:val="00B22E83"/>
    <w:rsid w:val="00BB62BB"/>
    <w:rsid w:val="00BC4B8F"/>
    <w:rsid w:val="00C01BE3"/>
    <w:rsid w:val="00C02B86"/>
    <w:rsid w:val="00C43E83"/>
    <w:rsid w:val="00C70950"/>
    <w:rsid w:val="00C80115"/>
    <w:rsid w:val="00C91164"/>
    <w:rsid w:val="00C94CAE"/>
    <w:rsid w:val="00CC1B9F"/>
    <w:rsid w:val="00CD3A40"/>
    <w:rsid w:val="00CE2F58"/>
    <w:rsid w:val="00D018BF"/>
    <w:rsid w:val="00D15FB2"/>
    <w:rsid w:val="00D3409C"/>
    <w:rsid w:val="00D573BA"/>
    <w:rsid w:val="00D7254D"/>
    <w:rsid w:val="00D73928"/>
    <w:rsid w:val="00D74E03"/>
    <w:rsid w:val="00DA56FC"/>
    <w:rsid w:val="00DC5DB0"/>
    <w:rsid w:val="00DE6322"/>
    <w:rsid w:val="00E82370"/>
    <w:rsid w:val="00E9335F"/>
    <w:rsid w:val="00EC5924"/>
    <w:rsid w:val="00EC655E"/>
    <w:rsid w:val="00EF5696"/>
    <w:rsid w:val="00F1341D"/>
    <w:rsid w:val="00F17FB3"/>
    <w:rsid w:val="00F61F9C"/>
    <w:rsid w:val="00F7494B"/>
    <w:rsid w:val="00F74C7D"/>
    <w:rsid w:val="00FA51E3"/>
    <w:rsid w:val="00FB31B9"/>
    <w:rsid w:val="00FC70B1"/>
    <w:rsid w:val="01316EBC"/>
    <w:rsid w:val="03811B9B"/>
    <w:rsid w:val="0383CB5B"/>
    <w:rsid w:val="056192B4"/>
    <w:rsid w:val="0604C5F2"/>
    <w:rsid w:val="06F39015"/>
    <w:rsid w:val="07CCBF64"/>
    <w:rsid w:val="0CAA56AD"/>
    <w:rsid w:val="0D9F7ADE"/>
    <w:rsid w:val="0E497C69"/>
    <w:rsid w:val="101F2E24"/>
    <w:rsid w:val="1167D672"/>
    <w:rsid w:val="12F6B512"/>
    <w:rsid w:val="13465BA8"/>
    <w:rsid w:val="137F0471"/>
    <w:rsid w:val="1401FDFB"/>
    <w:rsid w:val="155ED1BD"/>
    <w:rsid w:val="15EBA80B"/>
    <w:rsid w:val="167D2DF2"/>
    <w:rsid w:val="16F52F1D"/>
    <w:rsid w:val="1B38751D"/>
    <w:rsid w:val="1B518474"/>
    <w:rsid w:val="1D61516A"/>
    <w:rsid w:val="1FD83D85"/>
    <w:rsid w:val="203775CD"/>
    <w:rsid w:val="2079E14D"/>
    <w:rsid w:val="218120CE"/>
    <w:rsid w:val="2285D87E"/>
    <w:rsid w:val="24E99EB4"/>
    <w:rsid w:val="26B076CE"/>
    <w:rsid w:val="274CECE3"/>
    <w:rsid w:val="278D0B91"/>
    <w:rsid w:val="27BB684F"/>
    <w:rsid w:val="28C0B6D7"/>
    <w:rsid w:val="2A7E5911"/>
    <w:rsid w:val="2C316020"/>
    <w:rsid w:val="2E51E0D3"/>
    <w:rsid w:val="2E5A6682"/>
    <w:rsid w:val="2F8D4500"/>
    <w:rsid w:val="301A0ACF"/>
    <w:rsid w:val="3107FDAF"/>
    <w:rsid w:val="315A304E"/>
    <w:rsid w:val="33668FEE"/>
    <w:rsid w:val="34A065A7"/>
    <w:rsid w:val="34F6B421"/>
    <w:rsid w:val="370FE71C"/>
    <w:rsid w:val="37F8DA9E"/>
    <w:rsid w:val="3894A681"/>
    <w:rsid w:val="38D8346C"/>
    <w:rsid w:val="39B2720F"/>
    <w:rsid w:val="3B24D74C"/>
    <w:rsid w:val="3D3EA62C"/>
    <w:rsid w:val="3D803A34"/>
    <w:rsid w:val="3FBE6DCE"/>
    <w:rsid w:val="3FE6C3A8"/>
    <w:rsid w:val="40679BE1"/>
    <w:rsid w:val="418EE4CF"/>
    <w:rsid w:val="42AD5837"/>
    <w:rsid w:val="42FD4CC6"/>
    <w:rsid w:val="453D2A4C"/>
    <w:rsid w:val="470339E5"/>
    <w:rsid w:val="4809DD15"/>
    <w:rsid w:val="48E2AB6D"/>
    <w:rsid w:val="49F72A97"/>
    <w:rsid w:val="4AD7A247"/>
    <w:rsid w:val="4BBB6D3B"/>
    <w:rsid w:val="4BC269F2"/>
    <w:rsid w:val="4CD861D5"/>
    <w:rsid w:val="4CF061E6"/>
    <w:rsid w:val="4DC7BE36"/>
    <w:rsid w:val="530B4802"/>
    <w:rsid w:val="540431C5"/>
    <w:rsid w:val="558E7949"/>
    <w:rsid w:val="5753DE0A"/>
    <w:rsid w:val="57D33249"/>
    <w:rsid w:val="59FA2895"/>
    <w:rsid w:val="5A17E61A"/>
    <w:rsid w:val="5A1939FF"/>
    <w:rsid w:val="5A451853"/>
    <w:rsid w:val="5C33E9BE"/>
    <w:rsid w:val="5D7AA306"/>
    <w:rsid w:val="5E8C4849"/>
    <w:rsid w:val="6137573A"/>
    <w:rsid w:val="615588BD"/>
    <w:rsid w:val="61B2ECF0"/>
    <w:rsid w:val="61BA5AF0"/>
    <w:rsid w:val="6297BD30"/>
    <w:rsid w:val="62A5CC64"/>
    <w:rsid w:val="638E9AE1"/>
    <w:rsid w:val="64493ED5"/>
    <w:rsid w:val="66CBD11C"/>
    <w:rsid w:val="6751D816"/>
    <w:rsid w:val="6835A110"/>
    <w:rsid w:val="685EBCF2"/>
    <w:rsid w:val="69BC1F0B"/>
    <w:rsid w:val="6B6AC7D0"/>
    <w:rsid w:val="6BAF06F7"/>
    <w:rsid w:val="6C00DFD2"/>
    <w:rsid w:val="6C9D2066"/>
    <w:rsid w:val="6D4426C5"/>
    <w:rsid w:val="6F3178CF"/>
    <w:rsid w:val="738DF99A"/>
    <w:rsid w:val="77AF4226"/>
    <w:rsid w:val="79672CB6"/>
    <w:rsid w:val="79B34518"/>
    <w:rsid w:val="7A386CA4"/>
    <w:rsid w:val="7AB7AD83"/>
    <w:rsid w:val="7F863A23"/>
    <w:rsid w:val="7FFA3E75"/>
    <w:rsid w:val="7FFE8D33"/>
  </w:rsids>
  <m:mathPr>
    <m:mathFont m:val="Cambria Math"/>
    <m:brkBin m:val="before"/>
    <m:brkBinSub m:val="--"/>
    <m:smallFrac m:val="0"/>
    <m:dispDef/>
    <m:lMargin m:val="0"/>
    <m:rMargin m:val="0"/>
    <m:defJc m:val="centerGroup"/>
    <m:wrapIndent m:val="1440"/>
    <m:intLim m:val="subSup"/>
    <m:naryLim m:val="undOvr"/>
  </m:mathPr>
  <w:themeFontLang w:val="en-L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5AC6"/>
  <w15:chartTrackingRefBased/>
  <w15:docId w15:val="{689B1445-AF0F-7F4E-A0B9-45F9376C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C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C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C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C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C0D"/>
    <w:rPr>
      <w:rFonts w:eastAsiaTheme="majorEastAsia" w:cstheme="majorBidi"/>
      <w:color w:val="272727" w:themeColor="text1" w:themeTint="D8"/>
    </w:rPr>
  </w:style>
  <w:style w:type="paragraph" w:styleId="Title">
    <w:name w:val="Title"/>
    <w:basedOn w:val="Normal"/>
    <w:next w:val="Normal"/>
    <w:link w:val="TitleChar"/>
    <w:uiPriority w:val="10"/>
    <w:qFormat/>
    <w:rsid w:val="00A32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C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C0D"/>
    <w:pPr>
      <w:spacing w:before="160"/>
      <w:jc w:val="center"/>
    </w:pPr>
    <w:rPr>
      <w:i/>
      <w:iCs/>
      <w:color w:val="404040" w:themeColor="text1" w:themeTint="BF"/>
    </w:rPr>
  </w:style>
  <w:style w:type="character" w:customStyle="1" w:styleId="QuoteChar">
    <w:name w:val="Quote Char"/>
    <w:basedOn w:val="DefaultParagraphFont"/>
    <w:link w:val="Quote"/>
    <w:uiPriority w:val="29"/>
    <w:rsid w:val="00A32C0D"/>
    <w:rPr>
      <w:i/>
      <w:iCs/>
      <w:color w:val="404040" w:themeColor="text1" w:themeTint="BF"/>
    </w:rPr>
  </w:style>
  <w:style w:type="paragraph" w:styleId="ListParagraph">
    <w:name w:val="List Paragraph"/>
    <w:basedOn w:val="Normal"/>
    <w:uiPriority w:val="34"/>
    <w:qFormat/>
    <w:rsid w:val="00A32C0D"/>
    <w:pPr>
      <w:ind w:left="720"/>
      <w:contextualSpacing/>
    </w:pPr>
  </w:style>
  <w:style w:type="character" w:styleId="IntenseEmphasis">
    <w:name w:val="Intense Emphasis"/>
    <w:basedOn w:val="DefaultParagraphFont"/>
    <w:uiPriority w:val="21"/>
    <w:qFormat/>
    <w:rsid w:val="00A32C0D"/>
    <w:rPr>
      <w:i/>
      <w:iCs/>
      <w:color w:val="0F4761" w:themeColor="accent1" w:themeShade="BF"/>
    </w:rPr>
  </w:style>
  <w:style w:type="paragraph" w:styleId="IntenseQuote">
    <w:name w:val="Intense Quote"/>
    <w:basedOn w:val="Normal"/>
    <w:next w:val="Normal"/>
    <w:link w:val="IntenseQuoteChar"/>
    <w:uiPriority w:val="30"/>
    <w:qFormat/>
    <w:rsid w:val="00A32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C0D"/>
    <w:rPr>
      <w:i/>
      <w:iCs/>
      <w:color w:val="0F4761" w:themeColor="accent1" w:themeShade="BF"/>
    </w:rPr>
  </w:style>
  <w:style w:type="character" w:styleId="IntenseReference">
    <w:name w:val="Intense Reference"/>
    <w:basedOn w:val="DefaultParagraphFont"/>
    <w:uiPriority w:val="32"/>
    <w:qFormat/>
    <w:rsid w:val="00A32C0D"/>
    <w:rPr>
      <w:b/>
      <w:bCs/>
      <w:smallCaps/>
      <w:color w:val="0F4761" w:themeColor="accent1" w:themeShade="BF"/>
      <w:spacing w:val="5"/>
    </w:rPr>
  </w:style>
  <w:style w:type="paragraph" w:customStyle="1" w:styleId="Normal0">
    <w:name w:val="Normal0"/>
    <w:qFormat/>
    <w:rsid w:val="00A32C0D"/>
    <w:pPr>
      <w:spacing w:line="259" w:lineRule="auto"/>
    </w:pPr>
    <w:rPr>
      <w:rFonts w:ascii="Calibri" w:eastAsia="Calibri" w:hAnsi="Calibri" w:cs="Calibri"/>
      <w:kern w:val="0"/>
      <w:sz w:val="22"/>
      <w:szCs w:val="22"/>
      <w:lang w:eastAsia="ja-JP"/>
      <w14:ligatures w14:val="none"/>
    </w:rPr>
  </w:style>
  <w:style w:type="paragraph" w:styleId="NormalWeb">
    <w:name w:val="Normal (Web)"/>
    <w:basedOn w:val="Normal"/>
    <w:uiPriority w:val="99"/>
    <w:unhideWhenUsed/>
    <w:rsid w:val="007B179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B179F"/>
    <w:rPr>
      <w:b/>
      <w:bCs/>
    </w:rPr>
  </w:style>
  <w:style w:type="paragraph" w:styleId="Header">
    <w:name w:val="header"/>
    <w:basedOn w:val="Normal"/>
    <w:link w:val="HeaderChar"/>
    <w:uiPriority w:val="99"/>
    <w:unhideWhenUsed/>
    <w:rsid w:val="00FC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0B1"/>
  </w:style>
  <w:style w:type="paragraph" w:styleId="Footer">
    <w:name w:val="footer"/>
    <w:basedOn w:val="Normal"/>
    <w:link w:val="FooterChar"/>
    <w:uiPriority w:val="99"/>
    <w:unhideWhenUsed/>
    <w:rsid w:val="00FC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0B1"/>
  </w:style>
  <w:style w:type="character" w:styleId="PageNumber">
    <w:name w:val="page number"/>
    <w:basedOn w:val="DefaultParagraphFont"/>
    <w:uiPriority w:val="99"/>
    <w:semiHidden/>
    <w:unhideWhenUsed/>
    <w:rsid w:val="00FC70B1"/>
  </w:style>
  <w:style w:type="paragraph" w:styleId="FootnoteText">
    <w:name w:val="footnote text"/>
    <w:basedOn w:val="Normal"/>
    <w:link w:val="FootnoteTextChar"/>
    <w:uiPriority w:val="99"/>
    <w:semiHidden/>
    <w:unhideWhenUsed/>
    <w:rsid w:val="00FB31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1B9"/>
    <w:rPr>
      <w:sz w:val="20"/>
      <w:szCs w:val="20"/>
    </w:rPr>
  </w:style>
  <w:style w:type="character" w:styleId="FootnoteReference">
    <w:name w:val="footnote reference"/>
    <w:basedOn w:val="DefaultParagraphFont"/>
    <w:uiPriority w:val="99"/>
    <w:semiHidden/>
    <w:unhideWhenUsed/>
    <w:rsid w:val="00FB31B9"/>
    <w:rPr>
      <w:vertAlign w:val="superscript"/>
    </w:rPr>
  </w:style>
  <w:style w:type="paragraph" w:styleId="CommentText">
    <w:name w:val="annotation text"/>
    <w:basedOn w:val="Normal"/>
    <w:link w:val="CommentTextChar"/>
    <w:uiPriority w:val="99"/>
    <w:semiHidden/>
    <w:unhideWhenUsed/>
    <w:rsid w:val="00FB31B9"/>
    <w:pPr>
      <w:spacing w:line="240" w:lineRule="auto"/>
    </w:pPr>
    <w:rPr>
      <w:sz w:val="20"/>
      <w:szCs w:val="20"/>
    </w:rPr>
  </w:style>
  <w:style w:type="character" w:customStyle="1" w:styleId="CommentTextChar">
    <w:name w:val="Comment Text Char"/>
    <w:basedOn w:val="DefaultParagraphFont"/>
    <w:link w:val="CommentText"/>
    <w:uiPriority w:val="99"/>
    <w:semiHidden/>
    <w:rsid w:val="00FB31B9"/>
    <w:rPr>
      <w:sz w:val="20"/>
      <w:szCs w:val="20"/>
    </w:rPr>
  </w:style>
  <w:style w:type="character" w:styleId="CommentReference">
    <w:name w:val="annotation reference"/>
    <w:basedOn w:val="DefaultParagraphFont"/>
    <w:uiPriority w:val="99"/>
    <w:semiHidden/>
    <w:unhideWhenUsed/>
    <w:rsid w:val="00FB31B9"/>
    <w:rPr>
      <w:sz w:val="16"/>
      <w:szCs w:val="16"/>
    </w:rPr>
  </w:style>
  <w:style w:type="paragraph" w:styleId="Revision">
    <w:name w:val="Revision"/>
    <w:hidden/>
    <w:uiPriority w:val="99"/>
    <w:semiHidden/>
    <w:rsid w:val="00FB31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012F5-B08F-714E-8B51-52F4834C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1211</Words>
  <Characters>6904</Characters>
  <Application>Microsoft Office Word</Application>
  <DocSecurity>0</DocSecurity>
  <Lines>57</Lines>
  <Paragraphs>16</Paragraphs>
  <ScaleCrop>false</ScaleCrop>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El Dana</dc:creator>
  <cp:keywords/>
  <dc:description/>
  <cp:lastModifiedBy>Reem El Dana</cp:lastModifiedBy>
  <cp:revision>2</cp:revision>
  <dcterms:created xsi:type="dcterms:W3CDTF">2026-02-02T10:41:00Z</dcterms:created>
  <dcterms:modified xsi:type="dcterms:W3CDTF">2026-02-02T10:41:00Z</dcterms:modified>
</cp:coreProperties>
</file>